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4D541291"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624273">
        <w:rPr>
          <w:rFonts w:ascii="Arial" w:eastAsia="Batang" w:hAnsi="Arial" w:cs="Arial"/>
          <w:b/>
          <w:bCs/>
          <w:kern w:val="0"/>
          <w:sz w:val="28"/>
          <w:szCs w:val="24"/>
          <w:lang w:val="en-GB" w:eastAsia="en-US"/>
        </w:rPr>
        <w:t>6</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3C42C7" w:rsidRPr="003C42C7">
        <w:rPr>
          <w:rFonts w:ascii="Arial" w:eastAsia="Batang" w:hAnsi="Arial" w:cs="Arial"/>
          <w:b/>
          <w:bCs/>
          <w:kern w:val="0"/>
          <w:sz w:val="28"/>
          <w:szCs w:val="24"/>
          <w:lang w:val="en-GB" w:eastAsia="en-US"/>
        </w:rPr>
        <w:t>2400724</w:t>
      </w:r>
      <w:r w:rsidR="00877924">
        <w:rPr>
          <w:rFonts w:ascii="Arial" w:eastAsia="Batang" w:hAnsi="Arial" w:cs="Arial"/>
          <w:b/>
          <w:bCs/>
          <w:kern w:val="0"/>
          <w:sz w:val="28"/>
          <w:szCs w:val="24"/>
          <w:lang w:val="en-GB" w:eastAsia="en-US"/>
        </w:rPr>
        <w:t xml:space="preserve"> </w:t>
      </w:r>
      <w:r w:rsidR="00624273">
        <w:rPr>
          <w:rFonts w:ascii="Arial" w:eastAsia="MS Mincho" w:hAnsi="Arial" w:cs="Arial"/>
          <w:b/>
          <w:bCs/>
          <w:kern w:val="0"/>
          <w:sz w:val="28"/>
          <w:szCs w:val="24"/>
          <w:lang w:val="en-GB" w:eastAsia="ja-JP"/>
        </w:rPr>
        <w:t>Athens</w:t>
      </w:r>
      <w:r>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Greece</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February</w:t>
      </w:r>
      <w:r w:rsidRPr="00B0159B">
        <w:rPr>
          <w:rFonts w:ascii="Arial" w:eastAsia="MS Mincho" w:hAnsi="Arial" w:cs="Arial"/>
          <w:b/>
          <w:bCs/>
          <w:kern w:val="0"/>
          <w:sz w:val="28"/>
          <w:szCs w:val="24"/>
          <w:lang w:val="en-GB" w:eastAsia="ja-JP"/>
        </w:rPr>
        <w:t xml:space="preserve"> </w:t>
      </w:r>
      <w:r w:rsidR="00624273">
        <w:rPr>
          <w:rFonts w:ascii="Arial" w:eastAsia="MS Mincho" w:hAnsi="Arial" w:cs="Arial"/>
          <w:b/>
          <w:bCs/>
          <w:kern w:val="0"/>
          <w:sz w:val="28"/>
          <w:szCs w:val="24"/>
          <w:lang w:val="en-GB" w:eastAsia="ja-JP"/>
        </w:rPr>
        <w:t>26</w:t>
      </w:r>
      <w:r w:rsidR="00877924">
        <w:rPr>
          <w:rFonts w:ascii="Arial" w:eastAsia="MS Mincho" w:hAnsi="Arial" w:cs="Arial"/>
          <w:b/>
          <w:bCs/>
          <w:kern w:val="0"/>
          <w:sz w:val="28"/>
          <w:szCs w:val="24"/>
          <w:lang w:val="en-GB" w:eastAsia="ja-JP"/>
        </w:rPr>
        <w:t>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March 1</w:t>
      </w:r>
      <w:r w:rsidR="00624273">
        <w:rPr>
          <w:rFonts w:ascii="Arial" w:eastAsia="MS Mincho" w:hAnsi="Arial" w:cs="Arial"/>
          <w:b/>
          <w:bCs/>
          <w:kern w:val="0"/>
          <w:sz w:val="28"/>
          <w:szCs w:val="24"/>
          <w:vertAlign w:val="superscript"/>
          <w:lang w:val="en-GB" w:eastAsia="ja-JP"/>
        </w:rPr>
        <w:t>st</w:t>
      </w:r>
      <w:r w:rsidRPr="00B0159B">
        <w:rPr>
          <w:rFonts w:ascii="Arial" w:eastAsia="MS Mincho" w:hAnsi="Arial" w:cs="Arial"/>
          <w:b/>
          <w:bCs/>
          <w:kern w:val="0"/>
          <w:sz w:val="28"/>
          <w:szCs w:val="24"/>
          <w:lang w:val="en-GB" w:eastAsia="ja-JP"/>
        </w:rPr>
        <w:t>, 202</w:t>
      </w:r>
      <w:r w:rsidR="00B276AD">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0986D75C"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4A4E">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3CE0B022"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F159F" w:rsidRPr="00BF159F">
        <w:rPr>
          <w:rFonts w:ascii="Arial" w:eastAsia="Batang" w:hAnsi="Arial" w:cs="Times New Roman"/>
          <w:kern w:val="0"/>
          <w:sz w:val="24"/>
          <w:szCs w:val="24"/>
          <w:lang w:val="en-GB" w:eastAsia="en-US"/>
        </w:rPr>
        <w:t>Discussion for further study on other aspects of AI/ML model and data</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bookmarkStart w:id="1" w:name="_GoBack"/>
      <w:bookmarkEnd w:id="1"/>
    </w:p>
    <w:p w14:paraId="6D9EF07E" w14:textId="77777777" w:rsidR="0023404F" w:rsidRPr="00BE4D24" w:rsidRDefault="00BE4D24" w:rsidP="00447BC6">
      <w:pPr>
        <w:pStyle w:val="Heading1"/>
        <w:numPr>
          <w:ilvl w:val="0"/>
          <w:numId w:val="8"/>
        </w:numPr>
      </w:pPr>
      <w:r w:rsidRPr="00C721F5">
        <w:t>Introduction</w:t>
      </w:r>
    </w:p>
    <w:p w14:paraId="057CF834" w14:textId="77777777"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endorsed.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6254FA" w:rsidRPr="00F41C13">
        <w:rPr>
          <w:rFonts w:ascii="SamsungOne 400" w:eastAsia="MS Mincho" w:hAnsi="SamsungOne 400" w:cs="Times New Roman"/>
          <w:kern w:val="0"/>
          <w:szCs w:val="20"/>
        </w:rPr>
        <w:t>to further the 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54C86146" w14:textId="2BEF2D18" w:rsidR="001066D2" w:rsidRPr="001066D2" w:rsidRDefault="001066D2" w:rsidP="0045332E">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Rel-19 WID [1]</w:t>
            </w:r>
          </w:p>
          <w:p w14:paraId="1837D1A6" w14:textId="0AAAC80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4AEF5248"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Necessity and details of model Identification concept and procedure in the context of LCM [RAN2/RAN1] </w:t>
            </w:r>
          </w:p>
          <w:p w14:paraId="5A3479AF"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CN/OAM/OTT collection of UE-sided model training data [RAN2/RAN1]: </w:t>
            </w:r>
          </w:p>
          <w:p w14:paraId="2A2D0D23"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2" w:name="_Hlk152950182"/>
            <w:r w:rsidRPr="002F4A4E">
              <w:rPr>
                <w:rFonts w:ascii="Times New Roman" w:eastAsia="Malgun Gothic" w:hAnsi="Times New Roman" w:cs="Times New Roman"/>
                <w:bCs/>
                <w:kern w:val="0"/>
                <w:szCs w:val="20"/>
                <w:lang w:val="en-GB" w:eastAsia="en-GB"/>
              </w:rPr>
              <w:t xml:space="preserve">For the </w:t>
            </w:r>
            <w:proofErr w:type="spellStart"/>
            <w:r w:rsidRPr="002F4A4E">
              <w:rPr>
                <w:rFonts w:ascii="Times New Roman" w:eastAsia="Malgun Gothic" w:hAnsi="Times New Roman" w:cs="Times New Roman"/>
                <w:bCs/>
                <w:kern w:val="0"/>
                <w:szCs w:val="20"/>
                <w:lang w:val="en-GB" w:eastAsia="en-GB"/>
              </w:rPr>
              <w:t>FS_NR_AIML_Air</w:t>
            </w:r>
            <w:proofErr w:type="spellEnd"/>
            <w:r w:rsidRPr="002F4A4E">
              <w:rPr>
                <w:rFonts w:ascii="Times New Roman" w:eastAsia="Malgun Gothic" w:hAnsi="Times New Roman" w:cs="Times New Roman"/>
                <w:bCs/>
                <w:kern w:val="0"/>
                <w:szCs w:val="20"/>
                <w:lang w:val="en-GB" w:eastAsia="en-GB"/>
              </w:rPr>
              <w:t xml:space="preserve"> study use cases, identify the corresponding contents of UE data collection</w:t>
            </w:r>
          </w:p>
          <w:p w14:paraId="1D5DB409"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Analyse the UE data collection mechanisms identified during the </w:t>
            </w:r>
            <w:proofErr w:type="spellStart"/>
            <w:r w:rsidRPr="002F4A4E">
              <w:rPr>
                <w:rFonts w:ascii="Times New Roman" w:eastAsia="Malgun Gothic" w:hAnsi="Times New Roman" w:cs="Times New Roman"/>
                <w:bCs/>
                <w:kern w:val="0"/>
                <w:szCs w:val="20"/>
                <w:lang w:val="en-GB" w:eastAsia="en-GB"/>
              </w:rPr>
              <w:t>FS_NR_AIML_Air</w:t>
            </w:r>
            <w:proofErr w:type="spellEnd"/>
            <w:r w:rsidRPr="002F4A4E">
              <w:rPr>
                <w:rFonts w:ascii="Times New Roman" w:eastAsia="Malgun Gothic" w:hAnsi="Times New Roman" w:cs="Times New Roman"/>
                <w:bCs/>
                <w:kern w:val="0"/>
                <w:szCs w:val="20"/>
                <w:lang w:val="en-GB" w:eastAsia="en-GB"/>
              </w:rPr>
              <w:t xml:space="preserve"> (TR 38.843 section 7.2.1.3.2) study along with the implications and limitations of each of the methods</w:t>
            </w:r>
            <w:bookmarkEnd w:id="2"/>
            <w:r w:rsidRPr="002F4A4E">
              <w:rPr>
                <w:rFonts w:ascii="Times New Roman" w:eastAsia="Malgun Gothic" w:hAnsi="Times New Roman" w:cs="Times New Roman"/>
                <w:bCs/>
                <w:kern w:val="0"/>
                <w:szCs w:val="20"/>
                <w:lang w:val="en-GB" w:eastAsia="en-GB"/>
              </w:rPr>
              <w:t xml:space="preserve"> </w:t>
            </w:r>
          </w:p>
          <w:p w14:paraId="2ED07937"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Model transfer/delivery [RAN2/RAN1]: </w:t>
            </w:r>
          </w:p>
          <w:p w14:paraId="0EC6F273"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3" w:name="_Hlk152950348"/>
            <w:r w:rsidRPr="002F4A4E">
              <w:rPr>
                <w:rFonts w:ascii="Times New Roman" w:eastAsia="Malgun Gothic" w:hAnsi="Times New Roman" w:cs="Times New Roman"/>
                <w:bCs/>
                <w:kern w:val="0"/>
                <w:szCs w:val="20"/>
                <w:lang w:val="en-GB" w:eastAsia="en-GB"/>
              </w:rPr>
              <w:t xml:space="preserve">Determine whether there is a need to consider standardised solutions for transferring/delivering AI/ML model(s) considering at least the solutions identified during the </w:t>
            </w:r>
            <w:bookmarkEnd w:id="3"/>
            <w:proofErr w:type="spellStart"/>
            <w:r w:rsidRPr="002F4A4E">
              <w:rPr>
                <w:rFonts w:ascii="Times New Roman" w:eastAsia="Malgun Gothic" w:hAnsi="Times New Roman" w:cs="Times New Roman"/>
                <w:bCs/>
                <w:kern w:val="0"/>
                <w:szCs w:val="20"/>
                <w:lang w:val="en-GB" w:eastAsia="en-GB"/>
              </w:rPr>
              <w:t>FS_NR_AIML_Air</w:t>
            </w:r>
            <w:proofErr w:type="spellEnd"/>
            <w:r w:rsidRPr="002F4A4E">
              <w:rPr>
                <w:rFonts w:ascii="Times New Roman" w:eastAsia="Malgun Gothic" w:hAnsi="Times New Roman" w:cs="Times New Roman"/>
                <w:bCs/>
                <w:kern w:val="0"/>
                <w:szCs w:val="20"/>
                <w:lang w:val="en-GB" w:eastAsia="en-GB"/>
              </w:rPr>
              <w:t xml:space="preserve"> study </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777777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 xml:space="preserve">In the following, we provide our view on the above remaining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0C02B18B"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0BC58A0D" w:rsidR="0023404F" w:rsidRPr="00E02AC2" w:rsidRDefault="008D6A73" w:rsidP="00E02AC2">
      <w:pPr>
        <w:pStyle w:val="Heading1"/>
      </w:pPr>
      <w:r w:rsidRPr="00E02AC2">
        <w:t xml:space="preserve">2. </w:t>
      </w:r>
      <w:r w:rsidR="006254FA" w:rsidRPr="00E02AC2">
        <w:t xml:space="preserve">Further </w:t>
      </w:r>
      <w:r w:rsidR="002863B2">
        <w:t>s</w:t>
      </w:r>
      <w:r w:rsidR="006254FA" w:rsidRPr="00E02AC2">
        <w:t>tudy on AI/ML</w:t>
      </w:r>
      <w:r w:rsidR="002F4A4E">
        <w:t xml:space="preserve"> </w:t>
      </w:r>
      <w:r w:rsidR="002863B2">
        <w:t>m</w:t>
      </w:r>
      <w:r w:rsidR="002F4A4E">
        <w:t xml:space="preserve">odel and </w:t>
      </w:r>
      <w:r w:rsidR="00281DF3">
        <w:t>D</w:t>
      </w:r>
      <w:r w:rsidR="002F4A4E">
        <w:t>ata</w:t>
      </w:r>
    </w:p>
    <w:p w14:paraId="14F16068"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0B5D2414" w14:textId="44A933FA" w:rsidR="00C715F4" w:rsidRPr="00A411C7" w:rsidRDefault="0023404F" w:rsidP="002F2B84">
      <w:pPr>
        <w:pStyle w:val="Heading2"/>
      </w:pPr>
      <w:r w:rsidRPr="002732FF">
        <w:t>2.</w:t>
      </w:r>
      <w:r w:rsidR="00DF7124" w:rsidRPr="002732FF">
        <w:t>1</w:t>
      </w:r>
      <w:r w:rsidRPr="002732FF">
        <w:t xml:space="preserve"> </w:t>
      </w:r>
      <w:r w:rsidR="002F4A4E">
        <w:t xml:space="preserve"> On </w:t>
      </w:r>
      <w:r w:rsidR="002863B2">
        <w:t>m</w:t>
      </w:r>
      <w:r w:rsidR="002F4A4E">
        <w:t xml:space="preserve">odel identification </w:t>
      </w:r>
      <w:r w:rsidR="00312798" w:rsidRPr="002732FF">
        <w:t xml:space="preserve"> </w:t>
      </w:r>
      <w:r w:rsidR="00DF7124" w:rsidRPr="002732FF">
        <w:t xml:space="preserve"> </w:t>
      </w:r>
    </w:p>
    <w:p w14:paraId="71927C37" w14:textId="6806B253" w:rsidR="008C6C6F" w:rsidRDefault="008C6C6F" w:rsidP="005030E6">
      <w:pPr>
        <w:pStyle w:val="Heading3"/>
        <w:numPr>
          <w:ilvl w:val="0"/>
          <w:numId w:val="0"/>
        </w:numPr>
        <w:rPr>
          <w14:glow w14:rad="0">
            <w14:srgbClr w14:val="FFFFFF"/>
          </w14:glow>
        </w:rPr>
      </w:pPr>
      <w:r>
        <w:rPr>
          <w14:glow w14:rad="0">
            <w14:srgbClr w14:val="FFFFFF"/>
          </w14:glow>
        </w:rPr>
        <w:t xml:space="preserve">The </w:t>
      </w:r>
      <w:r w:rsidR="00E61C3B">
        <w:rPr>
          <w14:glow w14:rad="0">
            <w14:srgbClr w14:val="FFFFFF"/>
          </w14:glow>
        </w:rPr>
        <w:t>p</w:t>
      </w:r>
      <w:r>
        <w:rPr>
          <w14:glow w14:rad="0">
            <w14:srgbClr w14:val="FFFFFF"/>
          </w14:glow>
        </w:rPr>
        <w:t xml:space="preserve">roblem -Implementation dependency </w:t>
      </w:r>
    </w:p>
    <w:p w14:paraId="5E093BFF" w14:textId="39AC0E3C"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First let’s consider an example for </w:t>
      </w:r>
      <w:r w:rsidR="008C6C6F">
        <w:rPr>
          <w:rFonts w:ascii="SamsungOne 400" w:hAnsi="SamsungOne 400" w:cs="Times New Roman"/>
          <w:color w:val="000000"/>
          <w14:glow w14:rad="0">
            <w14:srgbClr w14:val="FFFFFF"/>
          </w14:glow>
        </w:rPr>
        <w:t>implementation dependency (</w:t>
      </w:r>
      <w:r w:rsidRPr="00F75A84">
        <w:rPr>
          <w:rFonts w:ascii="SamsungOne 400" w:hAnsi="SamsungOne 400" w:cs="Times New Roman"/>
          <w:color w:val="000000"/>
          <w14:glow w14:rad="0">
            <w14:srgbClr w14:val="FFFFFF"/>
          </w14:glow>
        </w:rPr>
        <w:t>compatibility issue</w:t>
      </w:r>
      <w:r w:rsidR="008C6C6F">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that may arise in UE-sided beam prediction. When the beam prediction is done by an AI/ML model at the UE, i.e., UE-side AI/ML model, the Set-B (measurement set) and Set-A (prediction set) can be configured to UE as a set</w:t>
      </w:r>
      <w:r w:rsidR="00B276AD">
        <w:rPr>
          <w:rFonts w:ascii="SamsungOne 400" w:hAnsi="SamsungOne 400" w:cs="Times New Roman"/>
          <w:color w:val="000000"/>
          <w14:glow w14:rad="0">
            <w14:srgbClr w14:val="FFFFFF"/>
          </w14:glow>
        </w:rPr>
        <w:t xml:space="preserve"> (group)</w:t>
      </w:r>
      <w:r w:rsidRPr="00F75A84">
        <w:rPr>
          <w:rFonts w:ascii="SamsungOne 400" w:hAnsi="SamsungOne 400" w:cs="Times New Roman"/>
          <w:color w:val="000000"/>
          <w14:glow w14:rad="0">
            <w14:srgbClr w14:val="FFFFFF"/>
          </w14:glow>
        </w:rPr>
        <w:t xml:space="preserve"> of CSI-RS resources. In general, the mapping between the CSI-RS resources in Set-A and Set-B to the physical transmission beams is up to gNB’s implementation. As an example, the beam characteristics, including pointing angles, beam width, etc., for the beams corresponding to CSI-RS resources in Set-B can be different from one gNB to the other. Moreover, even in one gNB or cell, the pointing angles of such beam might vary in time or across TRPs. AI/ML model for beam prediction must be trained with the same </w:t>
      </w:r>
      <w:r w:rsidR="00B276AD">
        <w:rPr>
          <w:rFonts w:ascii="SamsungOne 400" w:hAnsi="SamsungOne 400" w:cs="Times New Roman"/>
          <w:color w:val="000000"/>
          <w14:glow w14:rad="0">
            <w14:srgbClr w14:val="FFFFFF"/>
          </w14:glow>
        </w:rPr>
        <w:t xml:space="preserve">mapping between the </w:t>
      </w:r>
      <w:r w:rsidRPr="00F75A84">
        <w:rPr>
          <w:rFonts w:ascii="SamsungOne 400" w:hAnsi="SamsungOne 400" w:cs="Times New Roman"/>
          <w:color w:val="000000"/>
          <w14:glow w14:rad="0">
            <w14:srgbClr w14:val="FFFFFF"/>
          </w14:glow>
        </w:rPr>
        <w:t xml:space="preserve">physical beam characteristics to measurement resources (CSI-RS) during the training and inference stages. Therefore, a mechanism to secure consistency on the </w:t>
      </w:r>
      <w:r w:rsidRPr="00F75A84">
        <w:rPr>
          <w:rFonts w:ascii="SamsungOne 400" w:hAnsi="SamsungOne 400" w:cs="Times New Roman"/>
          <w:color w:val="000000"/>
          <w14:glow w14:rad="0">
            <w14:srgbClr w14:val="FFFFFF"/>
          </w14:glow>
        </w:rPr>
        <w:lastRenderedPageBreak/>
        <w:t xml:space="preserve">Network-side setting, i.e., </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network-side additional information</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according to </w:t>
      </w:r>
      <w:r w:rsidR="00B276AD">
        <w:rPr>
          <w:rFonts w:ascii="SamsungOne 400" w:hAnsi="SamsungOne 400" w:cs="Times New Roman"/>
          <w:color w:val="000000"/>
          <w14:glow w14:rad="0">
            <w14:srgbClr w14:val="FFFFFF"/>
          </w14:glow>
        </w:rPr>
        <w:t xml:space="preserve">Rel-18 SI </w:t>
      </w:r>
      <w:r w:rsidR="00B276AD" w:rsidRPr="000A1051">
        <w:rPr>
          <w:rFonts w:ascii="SamsungOne 400" w:hAnsi="SamsungOne 400" w:cs="Times New Roman"/>
          <w14:glow w14:rad="0">
            <w14:srgbClr w14:val="FFFFFF"/>
          </w14:glow>
        </w:rPr>
        <w:t>lingua [1]</w:t>
      </w:r>
      <w:r w:rsidRPr="000A1051">
        <w:rPr>
          <w:rFonts w:ascii="SamsungOne 400" w:hAnsi="SamsungOne 400" w:cs="Times New Roman"/>
          <w14:glow w14:rad="0">
            <w14:srgbClr w14:val="FFFFFF"/>
          </w14:glow>
        </w:rPr>
        <w:t xml:space="preserve">, </w:t>
      </w:r>
      <w:r w:rsidRPr="00F75A84">
        <w:rPr>
          <w:rFonts w:ascii="SamsungOne 400" w:hAnsi="SamsungOne 400" w:cs="Times New Roman"/>
          <w:color w:val="000000"/>
          <w14:glow w14:rad="0">
            <w14:srgbClr w14:val="FFFFFF"/>
          </w14:glow>
        </w:rPr>
        <w:t xml:space="preserve">during the training and inference stage is highly desired.  </w:t>
      </w:r>
    </w:p>
    <w:p w14:paraId="234F9728" w14:textId="77777777" w:rsidR="00F75A84" w:rsidRPr="00F75A84" w:rsidRDefault="00F75A84" w:rsidP="00F75A84">
      <w:pPr>
        <w:jc w:val="both"/>
        <w:rPr>
          <w:rFonts w:ascii="SamsungOne 400" w:eastAsia="Batang" w:hAnsi="SamsungOne 400" w:cs="Times New Roman"/>
          <w:kern w:val="0"/>
          <w:szCs w:val="24"/>
          <w:lang w:eastAsia="en-US"/>
        </w:rPr>
      </w:pPr>
    </w:p>
    <w:p w14:paraId="3F669420" w14:textId="77777777" w:rsidR="00F75A84" w:rsidRPr="00F75A84" w:rsidRDefault="00F75A84" w:rsidP="00F75A84">
      <w:pPr>
        <w:jc w:val="both"/>
        <w:rPr>
          <w:rFonts w:ascii="SamsungOne 400" w:eastAsia="Batang" w:hAnsi="SamsungOne 400" w:cs="Times New Roman"/>
          <w:kern w:val="0"/>
          <w:szCs w:val="24"/>
          <w:lang w:val="en-GB" w:eastAsia="en-US"/>
        </w:rPr>
      </w:pPr>
    </w:p>
    <w:p w14:paraId="5D4D6B1C" w14:textId="34158372"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As another example, two-sided model based CSI compression can be considered. One way of developing two-sided model is based on Type 3 training starting from the network-part, i.e., once the network trains its model</w:t>
      </w:r>
      <w:r w:rsidR="00B276AD">
        <w:rPr>
          <w:rFonts w:ascii="SamsungOne 400" w:hAnsi="SamsungOne 400" w:cs="Times New Roman"/>
          <w:color w:val="000000"/>
          <w14:glow w14:rad="0">
            <w14:srgbClr w14:val="FFFFFF"/>
          </w14:glow>
        </w:rPr>
        <w:t xml:space="preserve"> (decoder)</w:t>
      </w:r>
      <w:r w:rsidRPr="00F75A84">
        <w:rPr>
          <w:rFonts w:ascii="SamsungOne 400" w:hAnsi="SamsungOne 400" w:cs="Times New Roman"/>
          <w:color w:val="000000"/>
          <w14:glow w14:rad="0">
            <w14:srgbClr w14:val="FFFFFF"/>
          </w14:glow>
        </w:rPr>
        <w:t xml:space="preserve">, it shares the training dataset for the training of UE-part </w:t>
      </w:r>
      <w:r w:rsidR="00B276AD">
        <w:rPr>
          <w:rFonts w:ascii="SamsungOne 400" w:hAnsi="SamsungOne 400" w:cs="Times New Roman"/>
          <w:color w:val="000000"/>
          <w14:glow w14:rad="0">
            <w14:srgbClr w14:val="FFFFFF"/>
          </w14:glow>
        </w:rPr>
        <w:t xml:space="preserve">(encoder) </w:t>
      </w:r>
      <w:r w:rsidRPr="00F75A84">
        <w:rPr>
          <w:rFonts w:ascii="SamsungOne 400" w:hAnsi="SamsungOne 400" w:cs="Times New Roman"/>
          <w:color w:val="000000"/>
          <w14:glow w14:rad="0">
            <w14:srgbClr w14:val="FFFFFF"/>
          </w14:glow>
        </w:rPr>
        <w:t>of the two-sided model. Based on the gNB’s implementation, the shared dataset may vary and affect compatibility. This variation may result from variation in network-side vendors, variation on the antenna setting, variation on the TRP which the decoder belongs to</w:t>
      </w:r>
      <w:r w:rsidR="00B276AD">
        <w:rPr>
          <w:rFonts w:ascii="SamsungOne 400" w:hAnsi="SamsungOne 400" w:cs="Times New Roman"/>
          <w:color w:val="000000"/>
          <w14:glow w14:rad="0">
            <w14:srgbClr w14:val="FFFFFF"/>
          </w14:glow>
        </w:rPr>
        <w:t xml:space="preserve"> (for site/cell/location-specific model)</w:t>
      </w:r>
      <w:r w:rsidRPr="00F75A84">
        <w:rPr>
          <w:rFonts w:ascii="SamsungOne 400" w:hAnsi="SamsungOne 400" w:cs="Times New Roman"/>
          <w:color w:val="000000"/>
          <w14:glow w14:rad="0">
            <w14:srgbClr w14:val="FFFFFF"/>
          </w14:glow>
        </w:rPr>
        <w:t xml:space="preserve">, etc. Thus, this variation would affect which models would pair with </w:t>
      </w:r>
      <w:r w:rsidR="00B276AD">
        <w:rPr>
          <w:rFonts w:ascii="SamsungOne 400" w:hAnsi="SamsungOne 400" w:cs="Times New Roman"/>
          <w:color w:val="000000"/>
          <w14:glow w14:rad="0">
            <w14:srgbClr w14:val="FFFFFF"/>
          </w14:glow>
        </w:rPr>
        <w:t xml:space="preserve">the </w:t>
      </w:r>
      <w:r w:rsidRPr="00F75A84">
        <w:rPr>
          <w:rFonts w:ascii="SamsungOne 400" w:hAnsi="SamsungOne 400" w:cs="Times New Roman"/>
          <w:color w:val="000000"/>
          <w14:glow w14:rad="0">
            <w14:srgbClr w14:val="FFFFFF"/>
          </w14:glow>
        </w:rPr>
        <w:t xml:space="preserve">decoder at the network. </w:t>
      </w:r>
    </w:p>
    <w:p w14:paraId="7E13090E" w14:textId="77777777" w:rsidR="00F75A84" w:rsidRPr="00F75A84" w:rsidRDefault="00F75A84" w:rsidP="00F75A84">
      <w:pPr>
        <w:jc w:val="both"/>
        <w:rPr>
          <w:rFonts w:ascii="SamsungOne 400" w:hAnsi="SamsungOne 400" w:cs="Times New Roman"/>
          <w:color w:val="000000"/>
          <w14:glow w14:rad="0">
            <w14:srgbClr w14:val="FFFFFF"/>
          </w14:glow>
        </w:rPr>
      </w:pPr>
    </w:p>
    <w:p w14:paraId="3B4F4FE7" w14:textId="029E4579"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It is clear from the above examples, a common compatibility problem </w:t>
      </w:r>
      <w:r w:rsidR="00B276AD">
        <w:rPr>
          <w:rFonts w:ascii="SamsungOne 400" w:hAnsi="SamsungOne 400" w:cs="Times New Roman"/>
          <w:color w:val="000000"/>
          <w14:glow w14:rad="0">
            <w14:srgbClr w14:val="FFFFFF"/>
          </w14:glow>
        </w:rPr>
        <w:t xml:space="preserve">may appear </w:t>
      </w:r>
      <w:r w:rsidRPr="00F75A84">
        <w:rPr>
          <w:rFonts w:ascii="SamsungOne 400" w:hAnsi="SamsungOne 400" w:cs="Times New Roman"/>
          <w:color w:val="000000"/>
          <w14:glow w14:rad="0">
            <w14:srgbClr w14:val="FFFFFF"/>
          </w14:glow>
        </w:rPr>
        <w:t xml:space="preserve">in </w:t>
      </w:r>
      <w:r w:rsidR="00B276AD">
        <w:rPr>
          <w:rFonts w:ascii="SamsungOne 400" w:hAnsi="SamsungOne 400" w:cs="Times New Roman"/>
          <w:color w:val="000000"/>
          <w14:glow w14:rad="0">
            <w14:srgbClr w14:val="FFFFFF"/>
          </w14:glow>
        </w:rPr>
        <w:t xml:space="preserve">both </w:t>
      </w:r>
      <w:r w:rsidRPr="00F75A84">
        <w:rPr>
          <w:rFonts w:ascii="SamsungOne 400" w:hAnsi="SamsungOne 400" w:cs="Times New Roman"/>
          <w:color w:val="000000"/>
          <w14:glow w14:rad="0">
            <w14:srgbClr w14:val="FFFFFF"/>
          </w14:glow>
        </w:rPr>
        <w:t xml:space="preserve">one-side model and two-sided models with respect to network-side additional conditions. Thus, a unified solution shall be sought. </w:t>
      </w:r>
    </w:p>
    <w:p w14:paraId="7A594057" w14:textId="77777777" w:rsidR="00CE570C" w:rsidRPr="00F75A84" w:rsidRDefault="00F75A84" w:rsidP="00F75A84">
      <w:pPr>
        <w:jc w:val="both"/>
        <w:rPr>
          <w:rFonts w:ascii="SamsungOne 400" w:hAnsi="SamsungOne 400"/>
          <w:lang w:val="en-GB" w:eastAsia="en-US"/>
        </w:rPr>
      </w:pPr>
      <w:r w:rsidRPr="00F75A84">
        <w:rPr>
          <w:rFonts w:ascii="SamsungOne 400" w:hAnsi="SamsungOne 40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6C5B4D6A" w14:textId="77777777" w:rsidTr="00367ACC">
        <w:tc>
          <w:tcPr>
            <w:tcW w:w="9629" w:type="dxa"/>
            <w:shd w:val="clear" w:color="auto" w:fill="auto"/>
          </w:tcPr>
          <w:p w14:paraId="39999974" w14:textId="592F67B7" w:rsidR="001066D2" w:rsidRPr="001066D2" w:rsidRDefault="001066D2" w:rsidP="00367ACC">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4D063341" w14:textId="58DD3726" w:rsidR="00CE570C" w:rsidRPr="00F27CA5" w:rsidRDefault="00CE570C" w:rsidP="00367ACC">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436C5B89"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w:t>
            </w:r>
            <w:r w:rsidRPr="00CE570C">
              <w:rPr>
                <w:rFonts w:ascii="Times New Roman" w:eastAsia="MS Mincho" w:hAnsi="Times New Roman" w:cs="Times New Roman"/>
                <w:i/>
                <w:iCs/>
                <w:kern w:val="0"/>
                <w:szCs w:val="20"/>
                <w:lang w:val="en-GB" w:eastAsia="en-US"/>
              </w:rPr>
              <w:t xml:space="preserve">AI/ML model identification </w:t>
            </w:r>
            <w:r w:rsidRPr="00CE570C">
              <w:rPr>
                <w:rFonts w:ascii="Times New Roman" w:eastAsia="MS Mincho" w:hAnsi="Times New Roman" w:cs="Times New Roman"/>
                <w:kern w:val="0"/>
                <w:szCs w:val="20"/>
                <w:lang w:val="en-GB" w:eastAsia="en-US"/>
              </w:rPr>
              <w:t>of UE-side or UE-part of two-sided models, model identification is categorized in the following types:</w:t>
            </w:r>
          </w:p>
          <w:p w14:paraId="2F0074A8"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A: Model is identified to NW (if applicable) and UE (if applicable) without over-the-air signalling</w:t>
            </w:r>
          </w:p>
          <w:p w14:paraId="3F881B5C"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The model may be assigned with a model ID during the model identification, which may be referred/used in over-the-air signalling after model identification. </w:t>
            </w:r>
          </w:p>
          <w:p w14:paraId="638E7974"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B: Model is identified via over-the-air signalling,</w:t>
            </w:r>
          </w:p>
          <w:p w14:paraId="6BD63998"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B1: </w:t>
            </w:r>
          </w:p>
          <w:p w14:paraId="146C6FFC"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UE, and NW assists the remaining steps (if any) of the model identification</w:t>
            </w:r>
          </w:p>
          <w:p w14:paraId="1F10E274"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65CC2FB0"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B2: </w:t>
            </w:r>
          </w:p>
          <w:p w14:paraId="654E71F0"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NW, and UE responds (if applicable) for the remaining steps (if any) of the model identification</w:t>
            </w:r>
          </w:p>
          <w:p w14:paraId="0D75FFD3"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02E3E9E5" w14:textId="77777777" w:rsidR="00CE570C" w:rsidRPr="00CE570C" w:rsidRDefault="00CE570C" w:rsidP="00CE570C">
            <w:pPr>
              <w:spacing w:after="180"/>
              <w:ind w:left="576" w:hanging="288"/>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This study does not imply that model identification is necessary.</w:t>
            </w:r>
          </w:p>
          <w:p w14:paraId="4B072676" w14:textId="77777777" w:rsidR="00CE570C" w:rsidRPr="006254FA" w:rsidRDefault="00CE570C" w:rsidP="00367AC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A223075" w14:textId="3387C339" w:rsidR="00F75A84" w:rsidRPr="00F75A84" w:rsidRDefault="00F75A84" w:rsidP="00F75A84">
      <w:pPr>
        <w:jc w:val="both"/>
        <w:rPr>
          <w:rFonts w:ascii="SamsungOne 400" w:hAnsi="SamsungOne 400"/>
          <w:lang w:val="en-GB" w:eastAsia="en-US"/>
        </w:rPr>
      </w:pPr>
    </w:p>
    <w:p w14:paraId="2B723501" w14:textId="4E96CDD1" w:rsidR="00F75A84" w:rsidRDefault="00F75A84" w:rsidP="00F75A84">
      <w:pPr>
        <w:pStyle w:val="ListParagraph"/>
        <w:ind w:leftChars="0" w:left="555"/>
        <w:rPr>
          <w:lang w:val="en-GB" w:eastAsia="en-US"/>
        </w:rPr>
      </w:pPr>
    </w:p>
    <w:p w14:paraId="57684300" w14:textId="6B54E5AB" w:rsidR="00F75A84" w:rsidRDefault="00F75A84" w:rsidP="005030E6">
      <w:pPr>
        <w:pStyle w:val="Heading3"/>
      </w:pPr>
      <w:r w:rsidRPr="00F75A84">
        <w:t xml:space="preserve">On the </w:t>
      </w:r>
      <w:r w:rsidR="00E61C3B">
        <w:t>c</w:t>
      </w:r>
      <w:r w:rsidRPr="00F75A84">
        <w:t xml:space="preserve">ompatibility of AI/ML </w:t>
      </w:r>
      <w:r w:rsidR="00E61C3B">
        <w:t>o</w:t>
      </w:r>
      <w:r w:rsidRPr="00F75A84">
        <w:t xml:space="preserve">peration at the UE with the </w:t>
      </w:r>
      <w:r w:rsidR="00E61C3B">
        <w:t>n</w:t>
      </w:r>
      <w:r w:rsidRPr="00F75A84">
        <w:t xml:space="preserve">etwork-side </w:t>
      </w:r>
      <w:r w:rsidR="00E61C3B">
        <w:t>s</w:t>
      </w:r>
      <w:r w:rsidRPr="00F75A84">
        <w:t>ettings (</w:t>
      </w:r>
      <w:r w:rsidR="00E61C3B">
        <w:t>n</w:t>
      </w:r>
      <w:r w:rsidRPr="00F75A84">
        <w:t xml:space="preserve">etwork-side </w:t>
      </w:r>
      <w:r w:rsidR="00E61C3B">
        <w:t>a</w:t>
      </w:r>
      <w:r w:rsidRPr="00F75A84">
        <w:t xml:space="preserve">dditional </w:t>
      </w:r>
      <w:r w:rsidR="00E61C3B">
        <w:t>c</w:t>
      </w:r>
      <w:r w:rsidRPr="00F75A84">
        <w:t xml:space="preserve">onditions)  </w:t>
      </w:r>
    </w:p>
    <w:p w14:paraId="6F391013" w14:textId="77777777" w:rsidR="00F75A84" w:rsidRPr="00F75A84" w:rsidRDefault="00F75A84" w:rsidP="00F75A84">
      <w:pPr>
        <w:pStyle w:val="ListParagraph"/>
        <w:ind w:leftChars="0" w:left="555"/>
        <w:rPr>
          <w:lang w:val="en-GB" w:eastAsia="en-US"/>
        </w:rPr>
      </w:pPr>
    </w:p>
    <w:p w14:paraId="49AE10DD" w14:textId="3E8EF747" w:rsidR="008C6C6F" w:rsidRPr="008C6C6F" w:rsidRDefault="008C6C6F" w:rsidP="008C6C6F">
      <w:pPr>
        <w:rPr>
          <w:rFonts w:ascii="SamsungOne 400" w:eastAsia="Batang" w:hAnsi="SamsungOne 400" w:cs="Times New Roman"/>
          <w:kern w:val="0"/>
          <w:szCs w:val="24"/>
          <w:lang w:val="en-GB" w:eastAsia="en-US"/>
        </w:rPr>
      </w:pPr>
      <w:r w:rsidRPr="008C6C6F">
        <w:rPr>
          <w:rFonts w:ascii="SamsungOne 400" w:eastAsia="Batang" w:hAnsi="SamsungOne 400" w:cs="Times New Roman"/>
          <w:kern w:val="0"/>
          <w:szCs w:val="24"/>
          <w:lang w:val="en-GB" w:eastAsia="en-US"/>
        </w:rPr>
        <w:t>As illustrated in the above two examples, if the same network-side setting assumption is employed</w:t>
      </w:r>
      <w:r w:rsidR="00B276AD">
        <w:rPr>
          <w:rFonts w:ascii="SamsungOne 400" w:eastAsia="Batang" w:hAnsi="SamsungOne 400" w:cs="Times New Roman"/>
          <w:kern w:val="0"/>
          <w:szCs w:val="24"/>
          <w:lang w:val="en-GB" w:eastAsia="en-US"/>
        </w:rPr>
        <w:t xml:space="preserve"> (assumed)</w:t>
      </w:r>
      <w:r w:rsidRPr="008C6C6F">
        <w:rPr>
          <w:rFonts w:ascii="SamsungOne 400" w:eastAsia="Batang" w:hAnsi="SamsungOne 400" w:cs="Times New Roman"/>
          <w:kern w:val="0"/>
          <w:szCs w:val="24"/>
          <w:lang w:val="en-GB" w:eastAsia="en-US"/>
        </w:rPr>
        <w:t xml:space="preserve"> during training dataset collection phase ( i.e., training) and model inference phase, compatibility can be ensured. </w:t>
      </w:r>
    </w:p>
    <w:p w14:paraId="35C9CCFF" w14:textId="77777777" w:rsidR="008C6C6F" w:rsidRDefault="008C6C6F" w:rsidP="008C6C6F">
      <w:pPr>
        <w:rPr>
          <w:rFonts w:ascii="Times" w:eastAsia="Batang" w:hAnsi="Times" w:cs="Times New Roman"/>
          <w:kern w:val="0"/>
          <w:szCs w:val="24"/>
          <w:lang w:val="en-GB" w:eastAsia="en-US"/>
        </w:rPr>
      </w:pPr>
    </w:p>
    <w:p w14:paraId="6AFA69A2" w14:textId="77777777" w:rsidR="007206F3" w:rsidRDefault="008C6C6F" w:rsidP="007206F3">
      <w:pPr>
        <w:keepNext/>
        <w:jc w:val="center"/>
      </w:pPr>
      <w:r>
        <w:rPr>
          <w:rFonts w:ascii="Times" w:eastAsia="Batang" w:hAnsi="Times" w:cs="Times New Roman"/>
          <w:noProof/>
          <w:kern w:val="0"/>
          <w:szCs w:val="24"/>
        </w:rPr>
        <w:lastRenderedPageBreak/>
        <w:drawing>
          <wp:inline distT="0" distB="0" distL="0" distR="0" wp14:anchorId="3EFD9E41" wp14:editId="22ACF570">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14:paraId="19CA285B" w14:textId="05C8FC71" w:rsidR="008C6C6F" w:rsidRPr="007206F3" w:rsidRDefault="007206F3" w:rsidP="007206F3">
      <w:pPr>
        <w:pStyle w:val="Caption"/>
      </w:pPr>
      <w:r w:rsidRPr="007206F3">
        <w:t xml:space="preserve">Figure </w:t>
      </w:r>
      <w:r w:rsidRPr="007206F3">
        <w:fldChar w:fldCharType="begin"/>
      </w:r>
      <w:r w:rsidRPr="007206F3">
        <w:instrText xml:space="preserve"> SEQ Figure \* ARABIC </w:instrText>
      </w:r>
      <w:r w:rsidRPr="007206F3">
        <w:fldChar w:fldCharType="separate"/>
      </w:r>
      <w:r w:rsidRPr="007206F3">
        <w:t>1</w:t>
      </w:r>
      <w:r w:rsidRPr="007206F3">
        <w:fldChar w:fldCharType="end"/>
      </w:r>
      <w:r w:rsidRPr="007206F3">
        <w:t>: UE-side and UE-part of two-sided Model Training and Inference.</w:t>
      </w:r>
    </w:p>
    <w:p w14:paraId="384CCAAD" w14:textId="77777777" w:rsidR="008C6C6F" w:rsidRDefault="008C6C6F" w:rsidP="008C6C6F">
      <w:pPr>
        <w:rPr>
          <w:rFonts w:ascii="Times" w:eastAsia="Batang" w:hAnsi="Times" w:cs="Times New Roman"/>
          <w:kern w:val="0"/>
          <w:szCs w:val="24"/>
          <w:lang w:val="en-GB" w:eastAsia="en-US"/>
        </w:rPr>
      </w:pPr>
    </w:p>
    <w:p w14:paraId="75082EFA" w14:textId="77777777" w:rsidR="008C6C6F" w:rsidRDefault="008C6C6F" w:rsidP="008C6C6F">
      <w:pPr>
        <w:rPr>
          <w:rFonts w:ascii="Times New Roman" w:hAnsi="Times New Roman" w:cs="Times New Roman"/>
          <w:b/>
          <w:i/>
        </w:rPr>
      </w:pPr>
    </w:p>
    <w:p w14:paraId="55FF2EBF" w14:textId="319EC387" w:rsidR="008C6C6F" w:rsidRDefault="008C6C6F" w:rsidP="008C6C6F">
      <w:pPr>
        <w:rPr>
          <w:rFonts w:ascii="SamsungOne 400" w:hAnsi="SamsungOne 400" w:cs="Times New Roman"/>
          <w:color w:val="000000"/>
          <w14:glow w14:rad="0">
            <w14:srgbClr w14:val="FFFFFF"/>
          </w14:glow>
        </w:rPr>
      </w:pPr>
      <w:r w:rsidRPr="008C6C6F">
        <w:rPr>
          <w:rFonts w:ascii="SamsungOne 400" w:hAnsi="SamsungOne 400" w:cs="Times New Roman"/>
          <w:color w:val="000000"/>
          <w14:glow w14:rad="0">
            <w14:srgbClr w14:val="FFFFFF"/>
          </w14:glow>
        </w:rPr>
        <w:t xml:space="preserve">In the </w:t>
      </w:r>
      <w:r w:rsidR="001066D2">
        <w:rPr>
          <w:rFonts w:ascii="SamsungOne 400" w:hAnsi="SamsungOne 400" w:cs="Times New Roman"/>
          <w:color w:val="000000"/>
          <w14:glow w14:rad="0">
            <w14:srgbClr w14:val="FFFFFF"/>
          </w14:glow>
        </w:rPr>
        <w:t>following</w:t>
      </w:r>
      <w:r w:rsidR="00B276AD">
        <w:rPr>
          <w:rFonts w:ascii="SamsungOne 400" w:hAnsi="SamsungOne 400" w:cs="Times New Roman"/>
          <w:color w:val="000000"/>
          <w14:glow w14:rad="0">
            <w14:srgbClr w14:val="FFFFFF"/>
          </w14:glow>
        </w:rPr>
        <w:t>,</w:t>
      </w:r>
      <w:r w:rsidRPr="008C6C6F">
        <w:rPr>
          <w:rFonts w:ascii="SamsungOne 400" w:hAnsi="SamsungOne 400" w:cs="Times New Roman"/>
          <w:color w:val="000000"/>
          <w14:glow w14:rad="0">
            <w14:srgbClr w14:val="FFFFFF"/>
          </w14:glow>
        </w:rPr>
        <w:t xml:space="preserve"> we provide our view </w:t>
      </w:r>
      <w:r w:rsidR="001066D2">
        <w:rPr>
          <w:rFonts w:ascii="SamsungOne 400" w:hAnsi="SamsungOne 400" w:cs="Times New Roman"/>
          <w:color w:val="000000"/>
          <w14:glow w14:rad="0">
            <w14:srgbClr w14:val="FFFFFF"/>
          </w14:glow>
        </w:rPr>
        <w:t xml:space="preserve">on the below potential approaches </w:t>
      </w:r>
      <w:r w:rsidR="00CE570C">
        <w:rPr>
          <w:rFonts w:ascii="SamsungOne 400" w:hAnsi="SamsungOne 400" w:cs="Times New Roman"/>
          <w:color w:val="000000"/>
          <w14:glow w14:rad="0">
            <w14:srgbClr w14:val="FFFFFF"/>
          </w14:glow>
        </w:rPr>
        <w:t>discussed in Rel-18 SI</w:t>
      </w:r>
      <w:r w:rsidRPr="008C6C6F">
        <w:rPr>
          <w:rFonts w:ascii="SamsungOne 400" w:hAnsi="SamsungOne 400" w:cs="Times New Roman"/>
          <w:color w:val="000000"/>
          <w14:glow w14:rad="0">
            <w14:srgbClr w14:val="FFFFFF"/>
          </w14:glow>
        </w:rPr>
        <w:t xml:space="preserve">. </w:t>
      </w:r>
    </w:p>
    <w:p w14:paraId="085B88F8" w14:textId="3AA240A0" w:rsidR="00CE570C" w:rsidRDefault="00CE570C" w:rsidP="008C6C6F">
      <w:pPr>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135CB9B3" w14:textId="77777777" w:rsidTr="00367ACC">
        <w:tc>
          <w:tcPr>
            <w:tcW w:w="9629" w:type="dxa"/>
            <w:shd w:val="clear" w:color="auto" w:fill="auto"/>
          </w:tcPr>
          <w:p w14:paraId="1AF6B427" w14:textId="1B604FAC" w:rsidR="001066D2" w:rsidRPr="001066D2" w:rsidRDefault="001066D2" w:rsidP="00367ACC">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5498B3" w14:textId="61A53BDF" w:rsidR="00CE570C" w:rsidRPr="00F27CA5" w:rsidRDefault="00CE570C" w:rsidP="00367ACC">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269CD3F"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inference for UE-side models, to ensure consistency between training and inference regarding NW-side </w:t>
            </w:r>
            <w:r w:rsidRPr="00CE570C">
              <w:rPr>
                <w:rFonts w:ascii="Times New Roman" w:eastAsia="MS Mincho" w:hAnsi="Times New Roman" w:cs="Times New Roman"/>
                <w:i/>
                <w:iCs/>
                <w:kern w:val="0"/>
                <w:szCs w:val="20"/>
                <w:lang w:val="en-GB" w:eastAsia="en-US"/>
              </w:rPr>
              <w:t>additional conditions</w:t>
            </w:r>
            <w:r w:rsidRPr="00CE570C">
              <w:rPr>
                <w:rFonts w:ascii="Times New Roman" w:eastAsia="MS Mincho" w:hAnsi="Times New Roman" w:cs="Times New Roman"/>
                <w:kern w:val="0"/>
                <w:szCs w:val="20"/>
                <w:lang w:val="en-GB" w:eastAsia="en-US"/>
              </w:rPr>
              <w:t xml:space="preserve"> (if identified), the following options can be taken as potential approaches (when feasible and necessary): </w:t>
            </w:r>
          </w:p>
          <w:p w14:paraId="1FF3C500"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to achieve alignment on the NW-side additional condition between NW-side and UE-side</w:t>
            </w:r>
          </w:p>
          <w:p w14:paraId="65D9660B"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training at NW and transfer to UE, where the model has been trained under the additional condition</w:t>
            </w:r>
          </w:p>
          <w:p w14:paraId="602C940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Information and/or indication on NW-side additional conditions is provided to UE </w:t>
            </w:r>
          </w:p>
          <w:p w14:paraId="2938B1AF"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Consistency assisted by monitoring (by UE and/or NW, the performance of UE-side candidate models/functionalities to select a model/functionality)</w:t>
            </w:r>
          </w:p>
          <w:p w14:paraId="7F053CD2"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Other approaches are not precluded</w:t>
            </w:r>
          </w:p>
          <w:p w14:paraId="06FB319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the possibility that different approaches can achieve the same function is not denied</w:t>
            </w:r>
          </w:p>
          <w:p w14:paraId="0A58FFDF" w14:textId="77777777" w:rsidR="00CE570C" w:rsidRPr="006254FA" w:rsidRDefault="00CE570C" w:rsidP="00367AC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7D960C3E" w14:textId="0060A9BA" w:rsidR="00CE570C" w:rsidRDefault="00CE570C" w:rsidP="008C6C6F">
      <w:pPr>
        <w:rPr>
          <w:rFonts w:ascii="SamsungOne 400" w:hAnsi="SamsungOne 400" w:cs="Times New Roman"/>
          <w:color w:val="000000"/>
          <w14:glow w14:rad="0">
            <w14:srgbClr w14:val="FFFFFF"/>
          </w14:glow>
        </w:rPr>
      </w:pPr>
    </w:p>
    <w:p w14:paraId="175BFA26" w14:textId="77777777" w:rsidR="00CE570C" w:rsidRPr="008C6C6F" w:rsidRDefault="00CE570C" w:rsidP="008C6C6F">
      <w:pPr>
        <w:rPr>
          <w:rFonts w:ascii="SamsungOne 400" w:hAnsi="SamsungOne 400" w:cs="Times New Roman"/>
          <w:b/>
          <w:i/>
        </w:rPr>
      </w:pPr>
    </w:p>
    <w:p w14:paraId="39B12E07" w14:textId="77777777" w:rsidR="008C6C6F" w:rsidRPr="008C6C6F" w:rsidRDefault="008C6C6F" w:rsidP="008C6C6F">
      <w:pPr>
        <w:rPr>
          <w:rFonts w:ascii="SamsungOne 400" w:hAnsi="SamsungOne 400" w:cs="Times New Roman"/>
          <w:color w:val="000000"/>
          <w14:glow w14:rad="0">
            <w14:srgbClr w14:val="FFFFFF"/>
          </w14:glow>
        </w:rPr>
      </w:pPr>
    </w:p>
    <w:p w14:paraId="0A9567CB" w14:textId="0831BFD3"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How does indication of network-side additional condition works?</w:t>
      </w:r>
    </w:p>
    <w:p w14:paraId="6BAFD529" w14:textId="7C262015" w:rsidR="008C6C6F" w:rsidRPr="008C6C6F" w:rsidRDefault="008C6C6F" w:rsidP="008C6C6F">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One way to acquire this consistency on </w:t>
      </w:r>
      <w:r w:rsidR="004944CF">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 xml:space="preserve">assumptions </w:t>
      </w:r>
      <w:r w:rsidR="004944CF">
        <w:rPr>
          <w:rFonts w:ascii="SamsungOne 400" w:hAnsi="SamsungOne 400" w:cs="Times New Roman"/>
          <w:color w:val="000000"/>
          <w14:glow w14:rad="0">
            <w14:srgbClr w14:val="FFFFFF"/>
          </w14:glow>
        </w:rPr>
        <w:t xml:space="preserve">for </w:t>
      </w:r>
      <w:r w:rsidRPr="008C6C6F">
        <w:rPr>
          <w:rFonts w:ascii="SamsungOne 400" w:hAnsi="SamsungOne 400" w:cs="Times New Roman"/>
          <w:color w:val="000000"/>
          <w14:glow w14:rad="0">
            <w14:srgbClr w14:val="FFFFFF"/>
          </w14:glow>
        </w:rPr>
        <w:t xml:space="preserve"> training and inference is based on network’s indication (via a form of an ID) for the network-side additional condition, i.e., network-side settings. If the same ID is mapped to the same network-side setting (additional condition) during data collection for model training ((1) of Fig. 2) and model inference ((4) of (Fig. 2)), the compatibility/consistency </w:t>
      </w:r>
      <w:r w:rsidR="00B276AD">
        <w:rPr>
          <w:rFonts w:ascii="SamsungOne 400" w:hAnsi="SamsungOne 400" w:cs="Times New Roman"/>
          <w:color w:val="000000"/>
          <w14:glow w14:rad="0">
            <w14:srgbClr w14:val="FFFFFF"/>
          </w14:glow>
        </w:rPr>
        <w:t>issue can be mitigated</w:t>
      </w:r>
      <w:r w:rsidRPr="008C6C6F">
        <w:rPr>
          <w:rFonts w:ascii="SamsungOne 400" w:hAnsi="SamsungOne 400" w:cs="Times New Roman"/>
          <w:color w:val="000000"/>
          <w14:glow w14:rad="0">
            <w14:srgbClr w14:val="FFFFFF"/>
          </w14:glow>
        </w:rPr>
        <w:t>. The UE</w:t>
      </w:r>
      <w:r w:rsidR="00013FBA">
        <w:rPr>
          <w:rFonts w:ascii="SamsungOne 400" w:hAnsi="SamsungOne 400" w:cs="Times New Roman"/>
          <w:color w:val="000000"/>
          <w14:glow w14:rad="0">
            <w14:srgbClr w14:val="FFFFFF"/>
          </w14:glow>
        </w:rPr>
        <w:t>-side vendor</w:t>
      </w:r>
      <w:r w:rsidRPr="008C6C6F">
        <w:rPr>
          <w:rFonts w:ascii="SamsungOne 400" w:hAnsi="SamsungOne 400" w:cs="Times New Roman"/>
          <w:color w:val="000000"/>
          <w14:glow w14:rad="0">
            <w14:srgbClr w14:val="FFFFFF"/>
          </w14:glow>
        </w:rPr>
        <w:t xml:space="preserve"> can use this ID and other information such as cell global ID or other location related information to categorize the collected dataset for training. The collected dataset can be used to train AI/ML models (including site-specific models). Later in the inference stage</w:t>
      </w:r>
      <w:r w:rsidR="00013FBA">
        <w:rPr>
          <w:rFonts w:ascii="SamsungOne 400" w:hAnsi="SamsungOne 400" w:cs="Times New Roman"/>
          <w:color w:val="000000"/>
          <w14:glow w14:rad="0">
            <w14:srgbClr w14:val="FFFFFF"/>
          </w14:glow>
        </w:rPr>
        <w:t xml:space="preserve"> ((4) of (Figure</w:t>
      </w:r>
      <w:r w:rsidRPr="008C6C6F">
        <w:rPr>
          <w:rFonts w:ascii="SamsungOne 400" w:hAnsi="SamsungOne 400" w:cs="Times New Roman"/>
          <w:color w:val="000000"/>
          <w14:glow w14:rad="0">
            <w14:srgbClr w14:val="FFFFFF"/>
          </w14:glow>
        </w:rPr>
        <w:t xml:space="preserve"> </w:t>
      </w:r>
      <w:r w:rsidR="00013FBA">
        <w:rPr>
          <w:rFonts w:ascii="SamsungOne 400" w:hAnsi="SamsungOne 400" w:cs="Times New Roman"/>
          <w:color w:val="000000"/>
          <w14:glow w14:rad="0">
            <w14:srgbClr w14:val="FFFFFF"/>
          </w14:glow>
        </w:rPr>
        <w:t>1</w:t>
      </w:r>
      <w:r w:rsidRPr="008C6C6F">
        <w:rPr>
          <w:rFonts w:ascii="SamsungOne 400" w:hAnsi="SamsungOne 400" w:cs="Times New Roman"/>
          <w:color w:val="000000"/>
          <w14:glow w14:rad="0">
            <w14:srgbClr w14:val="FFFFFF"/>
          </w14:glow>
        </w:rPr>
        <w:t>))</w:t>
      </w:r>
      <w:r w:rsidR="00B276AD">
        <w:rPr>
          <w:rFonts w:ascii="SamsungOne 400" w:hAnsi="SamsungOne 400" w:cs="Times New Roman"/>
          <w:color w:val="000000"/>
          <w14:glow w14:rad="0">
            <w14:srgbClr w14:val="FFFFFF"/>
          </w14:glow>
        </w:rPr>
        <w:t xml:space="preserve"> after the model is developed and deployed at the UE</w:t>
      </w:r>
      <w:r w:rsidRPr="008C6C6F">
        <w:rPr>
          <w:rFonts w:ascii="SamsungOne 400" w:hAnsi="SamsungOne 400" w:cs="Times New Roman"/>
          <w:color w:val="000000"/>
          <w14:glow w14:rad="0">
            <w14:srgbClr w14:val="FFFFFF"/>
          </w14:glow>
        </w:rPr>
        <w:t>, if the same indication is provided to the UE, it may be used for the selection of a model in a transparent manner. One may consider such indication on network-side additional conditions as dataset ID</w:t>
      </w:r>
      <w:r w:rsidR="00013FBA">
        <w:rPr>
          <w:rFonts w:ascii="SamsungOne 400" w:hAnsi="SamsungOne 400" w:cs="Times New Roman"/>
          <w:color w:val="000000"/>
          <w14:glow w14:rad="0">
            <w14:srgbClr w14:val="FFFFFF"/>
          </w14:glow>
        </w:rPr>
        <w:t xml:space="preserve"> or model identification via Type B</w:t>
      </w:r>
      <w:r w:rsidRPr="008C6C6F">
        <w:rPr>
          <w:rFonts w:ascii="SamsungOne 400" w:hAnsi="SamsungOne 400" w:cs="Times New Roman"/>
          <w:color w:val="000000"/>
          <w14:glow w14:rad="0">
            <w14:srgbClr w14:val="FFFFFF"/>
          </w14:glow>
        </w:rPr>
        <w:t xml:space="preserve">. </w:t>
      </w:r>
    </w:p>
    <w:p w14:paraId="1E074F07" w14:textId="77777777" w:rsidR="007206F3" w:rsidRDefault="008C6C6F" w:rsidP="007206F3">
      <w:pPr>
        <w:keepNext/>
        <w:jc w:val="center"/>
      </w:pPr>
      <w:r>
        <w:rPr>
          <w:rFonts w:ascii="Times" w:eastAsia="Batang" w:hAnsi="Times" w:cs="Times New Roman"/>
          <w:noProof/>
          <w:kern w:val="0"/>
          <w:szCs w:val="24"/>
        </w:rPr>
        <w:lastRenderedPageBreak/>
        <w:drawing>
          <wp:inline distT="0" distB="0" distL="0" distR="0" wp14:anchorId="60508AA6" wp14:editId="12D06775">
            <wp:extent cx="3986644"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8838" cy="3226245"/>
                    </a:xfrm>
                    <a:prstGeom prst="rect">
                      <a:avLst/>
                    </a:prstGeom>
                    <a:noFill/>
                  </pic:spPr>
                </pic:pic>
              </a:graphicData>
            </a:graphic>
          </wp:inline>
        </w:drawing>
      </w:r>
    </w:p>
    <w:p w14:paraId="5391747D" w14:textId="36364960" w:rsidR="008C6C6F" w:rsidRDefault="007206F3" w:rsidP="007206F3">
      <w:pPr>
        <w:pStyle w:val="Caption"/>
        <w:rPr>
          <w:rFonts w:ascii="Times New Roman" w:hAnsi="Times New Roman"/>
          <w:b/>
          <w:i/>
        </w:rPr>
      </w:pPr>
      <w:r>
        <w:t xml:space="preserve">Figure </w:t>
      </w:r>
      <w:r>
        <w:fldChar w:fldCharType="begin"/>
      </w:r>
      <w:r>
        <w:instrText xml:space="preserve"> SEQ Figure \* ARABIC </w:instrText>
      </w:r>
      <w:r>
        <w:fldChar w:fldCharType="separate"/>
      </w:r>
      <w:r>
        <w:rPr>
          <w:noProof/>
        </w:rPr>
        <w:t>2</w:t>
      </w:r>
      <w:r>
        <w:fldChar w:fldCharType="end"/>
      </w:r>
      <w:r>
        <w:t xml:space="preserve"> Indication of network-side additional conditions for consistency between model training and inference</w:t>
      </w:r>
    </w:p>
    <w:p w14:paraId="5455C270" w14:textId="00946127" w:rsidR="008C6C6F" w:rsidRDefault="008C6C6F" w:rsidP="008C6C6F">
      <w:pPr>
        <w:rPr>
          <w:rFonts w:ascii="Times New Roman" w:hAnsi="Times New Roman" w:cs="Times New Roman"/>
          <w:b/>
          <w:i/>
        </w:rPr>
      </w:pPr>
    </w:p>
    <w:p w14:paraId="79112464" w14:textId="77777777" w:rsidR="008C6C6F" w:rsidRDefault="008C6C6F" w:rsidP="008C6C6F">
      <w:pPr>
        <w:rPr>
          <w:rFonts w:ascii="Times New Roman" w:hAnsi="Times New Roman" w:cs="Times New Roman"/>
          <w:b/>
          <w:i/>
        </w:rPr>
      </w:pPr>
    </w:p>
    <w:p w14:paraId="56FB073A" w14:textId="11AB3FDE"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provision of information on network-side additional conditions works? </w:t>
      </w:r>
    </w:p>
    <w:p w14:paraId="43610766" w14:textId="264F9B06" w:rsidR="008C6C6F" w:rsidRPr="005030E6" w:rsidRDefault="008C6C6F" w:rsidP="005030E6">
      <w:pPr>
        <w:autoSpaceDN w:val="0"/>
        <w:jc w:val="both"/>
        <w:rPr>
          <w:rFonts w:ascii="SamsungOne 400" w:hAnsi="SamsungOne 400" w:cs="Times New Roman"/>
          <w:b/>
          <w:i/>
        </w:rPr>
      </w:pPr>
      <w:r w:rsidRPr="005030E6">
        <w:rPr>
          <w:rFonts w:ascii="SamsungOne 400" w:hAnsi="SamsungOne 400" w:cs="Times New Roman"/>
          <w:color w:val="000000"/>
          <w14:glow w14:rad="0">
            <w14:srgbClr w14:val="FFFFFF"/>
          </w14:glow>
        </w:rPr>
        <w:t xml:space="preserve">In the below, we assume network-side additional condition is provisioned over-the-air-interface. In contrary, if such information is provisioned offline via multi-vendor collaboration it may be considered as Type A model identification and it is analyzed separately. Thus, the NW-side additional condition may be provided through specified parameters for data collection and for inference. The UE-side may use such information for categorization of collected dataset and model selection for inference. However, this solution may not protect the network’s proprietary information. Moreover, the UE may not need the explicit NW-side additional condition information for dataset categorization and implicit indication as (a) may suffices. One may consider this approach as Type B model identification.   </w:t>
      </w:r>
    </w:p>
    <w:p w14:paraId="491E0AA5" w14:textId="77777777" w:rsidR="008C6C6F" w:rsidRPr="008C6C6F" w:rsidRDefault="008C6C6F" w:rsidP="008C6C6F">
      <w:pPr>
        <w:rPr>
          <w:rFonts w:ascii="SamsungOne 400" w:hAnsi="SamsungOne 400" w:cs="Times New Roman"/>
          <w:color w:val="000000"/>
          <w14:glow w14:rad="0">
            <w14:srgbClr w14:val="FFFFFF"/>
          </w14:glow>
        </w:rPr>
      </w:pPr>
    </w:p>
    <w:p w14:paraId="5B35C2E3" w14:textId="2E111A27"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Type A model identification-based approach works? </w:t>
      </w:r>
    </w:p>
    <w:p w14:paraId="6326435D" w14:textId="7B9F38B6" w:rsidR="008C6C6F" w:rsidRPr="005030E6" w:rsidRDefault="008C6C6F" w:rsidP="005030E6">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In Type A model identification, the model may be identified without the air-interface. Thus, it may require multi-vendor offline collaboration for the model identification. The model identification may also require the UE-side and network-side to assign a model ID for the models that are applicable to certain network-side additional conditions. The ID can then later be used for model selection and inference. The main drawback of this approach is that it requires massive offline multi-vendor collaboration/co-engineering and it doesn’t provide engineering isolation for the vendors to independently develop/update their models. LCM burden on network may also be large if the model IDs are assigned in vendor/device specific manner.  </w:t>
      </w:r>
    </w:p>
    <w:p w14:paraId="1517284D" w14:textId="77777777" w:rsidR="008C6C6F" w:rsidRPr="008C6C6F" w:rsidRDefault="008C6C6F" w:rsidP="008C6C6F">
      <w:pPr>
        <w:rPr>
          <w:rFonts w:ascii="SamsungOne 400" w:hAnsi="SamsungOne 400" w:cs="Times New Roman"/>
          <w:color w:val="000000"/>
          <w14:glow w14:rad="0">
            <w14:srgbClr w14:val="FFFFFF"/>
          </w14:glow>
        </w:rPr>
      </w:pPr>
    </w:p>
    <w:p w14:paraId="4D5D309C" w14:textId="05E96EEB"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model training at the network and transfer to the UE may work? </w:t>
      </w:r>
    </w:p>
    <w:p w14:paraId="04795D51" w14:textId="323578A0" w:rsidR="008C6C6F" w:rsidRPr="005030E6" w:rsidRDefault="008C6C6F" w:rsidP="005030E6">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In this approach a model is trained under the network-side additional condition at the network and transferred from network to the UE. This may require Type B2 model identification for model ID assignment or mapping models to applicable functionalities/ configurations. In the inference stage, Model ID or configuration ID is indicated and can be used for model selection.  LCM burden on network may also be large if the models has to be trained and stored at the network in device/vendor-specific manner, e.g., via proprietary format.  </w:t>
      </w:r>
    </w:p>
    <w:p w14:paraId="476CC805" w14:textId="775111EF" w:rsidR="00F75A84" w:rsidRDefault="00F75A84" w:rsidP="008C6C6F">
      <w:pPr>
        <w:rPr>
          <w:lang w:eastAsia="en-US"/>
        </w:rPr>
      </w:pPr>
    </w:p>
    <w:p w14:paraId="538D8DAA" w14:textId="7F10A394" w:rsidR="002A5ECA" w:rsidRPr="00013FBA" w:rsidRDefault="002A5ECA"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model monitoring based solution works?  </w:t>
      </w:r>
    </w:p>
    <w:p w14:paraId="78808720" w14:textId="77777777" w:rsidR="002A5ECA" w:rsidRPr="002A5ECA" w:rsidRDefault="002A5ECA" w:rsidP="002A5ECA">
      <w:pPr>
        <w:autoSpaceDN w:val="0"/>
        <w:jc w:val="both"/>
        <w:rPr>
          <w:rFonts w:ascii="SamsungOne 400" w:hAnsi="SamsungOne 400" w:cs="Times New Roman"/>
          <w:color w:val="000000"/>
          <w14:glow w14:rad="0">
            <w14:srgbClr w14:val="FFFFFF"/>
          </w14:glow>
        </w:rPr>
      </w:pPr>
      <w:r w:rsidRPr="002A5ECA">
        <w:rPr>
          <w:rFonts w:ascii="SamsungOne 400" w:hAnsi="SamsungOne 400" w:cs="Times New Roman"/>
          <w:color w:val="000000"/>
          <w14:glow w14:rad="0">
            <w14:srgbClr w14:val="FFFFFF"/>
          </w14:glow>
        </w:rPr>
        <w:t xml:space="preserve">In this approach a model training for UE-side model might be transparent to the network. The UE may train candidate models which can be monitored/assessed before activation for inference. The UE then selects the appropriate model which is suitable to the network-side additional condition transparently. Further investigation is needed on how this approach works for two-sided model. </w:t>
      </w:r>
    </w:p>
    <w:p w14:paraId="75CCC4B1" w14:textId="77777777" w:rsidR="002A5ECA" w:rsidRPr="002A5ECA" w:rsidRDefault="002A5ECA" w:rsidP="002A5ECA">
      <w:pPr>
        <w:autoSpaceDN w:val="0"/>
        <w:jc w:val="both"/>
        <w:rPr>
          <w:rFonts w:ascii="SamsungOne 400" w:hAnsi="SamsungOne 400" w:cs="Times New Roman"/>
          <w:color w:val="000000"/>
          <w14:glow w14:rad="0">
            <w14:srgbClr w14:val="FFFFFF"/>
          </w14:glow>
        </w:rPr>
      </w:pPr>
    </w:p>
    <w:p w14:paraId="4BA2B40F" w14:textId="77777777" w:rsidR="002A5ECA" w:rsidRPr="002A5ECA" w:rsidRDefault="002A5ECA" w:rsidP="002A5ECA">
      <w:pPr>
        <w:autoSpaceDN w:val="0"/>
        <w:jc w:val="both"/>
        <w:rPr>
          <w:rFonts w:ascii="SamsungOne 400" w:hAnsi="SamsungOne 400" w:cs="Times New Roman"/>
          <w:color w:val="000000"/>
          <w14:glow w14:rad="0">
            <w14:srgbClr w14:val="FFFFFF"/>
          </w14:glow>
        </w:rPr>
      </w:pPr>
      <w:r w:rsidRPr="002A5ECA">
        <w:rPr>
          <w:rFonts w:ascii="SamsungOne 400" w:hAnsi="SamsungOne 400" w:cs="Times New Roman"/>
          <w:color w:val="000000"/>
          <w14:glow w14:rad="0">
            <w14:srgbClr w14:val="FFFFFF"/>
          </w14:glow>
        </w:rPr>
        <w:lastRenderedPageBreak/>
        <w:t xml:space="preserve">In the above discussion, it is apparent the proposed approaches are aimed to achieve the same goal. In this regard, it is beneficial to compare them with respect to whether they provide protection for network’s proprietary information, whether they incur low/high LCM burden (complexity) on the network, whether they provide engineering isolation (facilitate vendors to independently develop/update their models without co-engineering requirements). Thus, we propose the following: </w:t>
      </w:r>
    </w:p>
    <w:p w14:paraId="3C891DD2" w14:textId="25A0BC39" w:rsidR="007206F3" w:rsidRDefault="007206F3" w:rsidP="008C6C6F">
      <w:pPr>
        <w:rPr>
          <w:lang w:eastAsia="en-US"/>
        </w:rPr>
      </w:pPr>
    </w:p>
    <w:p w14:paraId="17968802" w14:textId="0068CC54" w:rsidR="00013FBA" w:rsidRDefault="00013FBA" w:rsidP="00447BC6">
      <w:pPr>
        <w:pStyle w:val="Heading5"/>
        <w:jc w:val="both"/>
        <w:rPr>
          <w14:glow w14:rad="0">
            <w14:srgbClr w14:val="FFFFFF"/>
          </w14:glow>
        </w:rPr>
      </w:pPr>
      <w:r w:rsidRPr="00680F59">
        <w:rPr>
          <w:rStyle w:val="Heading4Char"/>
        </w:rPr>
        <w:t>Proposal</w:t>
      </w:r>
      <w:r w:rsidR="00680F59" w:rsidRPr="00680F59">
        <w:rPr>
          <w:rStyle w:val="Heading4Char"/>
        </w:rPr>
        <w:t>#1</w:t>
      </w:r>
      <w:r w:rsidRPr="00680F59">
        <w:rPr>
          <w:rStyle w:val="Heading4Char"/>
        </w:rPr>
        <w:t>:</w:t>
      </w:r>
      <w:r>
        <w:rPr>
          <w14:glow w14:rad="0">
            <w14:srgbClr w14:val="FFFFFF"/>
          </w14:glow>
        </w:rPr>
        <w:t xml:space="preserve"> </w:t>
      </w:r>
      <w:r w:rsidRPr="00013FBA">
        <w:rPr>
          <w:kern w:val="2"/>
          <w:szCs w:val="22"/>
          <w14:glow w14:rad="0">
            <w14:srgbClr w14:val="FFFFFF"/>
          </w14:glow>
        </w:rPr>
        <w:t>Study details of model identification via over-the-air interface (Type B</w:t>
      </w:r>
      <w:r>
        <w:rPr>
          <w14:glow w14:rad="0">
            <w14:srgbClr w14:val="FFFFFF"/>
          </w14:glow>
        </w:rPr>
        <w:t>2</w:t>
      </w:r>
      <w:r w:rsidRPr="00013FBA">
        <w:rPr>
          <w:kern w:val="2"/>
          <w:szCs w:val="22"/>
          <w14:glow w14:rad="0">
            <w14:srgbClr w14:val="FFFFFF"/>
          </w14:glow>
        </w:rPr>
        <w:t>)</w:t>
      </w:r>
      <w:r>
        <w:rPr>
          <w14:glow w14:rad="0">
            <w14:srgbClr w14:val="FFFFFF"/>
          </w14:glow>
        </w:rPr>
        <w:t xml:space="preserve"> in relation to indication of network-side additional condition. </w:t>
      </w:r>
    </w:p>
    <w:p w14:paraId="23B61EE1" w14:textId="050E1BBA" w:rsidR="00013FBA" w:rsidRDefault="00013FBA" w:rsidP="00013FBA">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00262511" w14:textId="77777777" w:rsidTr="00367ACC">
        <w:tc>
          <w:tcPr>
            <w:tcW w:w="9629" w:type="dxa"/>
            <w:shd w:val="clear" w:color="auto" w:fill="auto"/>
          </w:tcPr>
          <w:p w14:paraId="604C1AF2" w14:textId="1BB0A6F7" w:rsidR="001066D2" w:rsidRPr="001066D2" w:rsidRDefault="001066D2" w:rsidP="00367ACC">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3EA7F1" w14:textId="5D174201" w:rsidR="00CE570C" w:rsidRPr="00F27CA5" w:rsidRDefault="00CE570C" w:rsidP="00367ACC">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959FACB"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One example use case for Type B1 and B2 is model identification in model transfer from NW to UE. Another example is model identification with data collection related configuration(s) and/or indication(s) and/or dataset transfer. Note: Other example use cases are not precluded. Note: Offline model identification may be applicable for some of the example use cases.</w:t>
            </w:r>
          </w:p>
          <w:p w14:paraId="6BF71F60"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4C16365C" w14:textId="77777777" w:rsidR="00CE570C" w:rsidRDefault="00CE570C" w:rsidP="00CE570C">
            <w:pPr>
              <w:overflowPunct w:val="0"/>
              <w:adjustRightInd w:val="0"/>
              <w:textAlignment w:val="baseline"/>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Model ID may or may not be globally unique, and different types of model IDs may be created for a single model for various LCM purposes. Note: Details can be studied in the WI phase. </w:t>
            </w:r>
          </w:p>
          <w:p w14:paraId="61973055" w14:textId="5AC4D46D" w:rsidR="00CE570C" w:rsidRPr="006254FA" w:rsidRDefault="00CE570C" w:rsidP="00CE570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94A58D5" w14:textId="77777777" w:rsidR="00013FBA" w:rsidRPr="00013FBA" w:rsidRDefault="00013FBA" w:rsidP="00013FBA">
      <w:pPr>
        <w:autoSpaceDN w:val="0"/>
        <w:jc w:val="both"/>
        <w:rPr>
          <w:rFonts w:ascii="SamsungOne 400" w:hAnsi="SamsungOne 400" w:cs="Times New Roman"/>
          <w:color w:val="000000"/>
          <w14:glow w14:rad="0">
            <w14:srgbClr w14:val="FFFFFF"/>
          </w14:glow>
        </w:rPr>
      </w:pPr>
    </w:p>
    <w:p w14:paraId="04EC6835" w14:textId="187E7A10" w:rsidR="00013FBA" w:rsidRPr="00013FBA" w:rsidRDefault="00013FBA" w:rsidP="00447BC6">
      <w:pPr>
        <w:pStyle w:val="Heading5"/>
        <w:jc w:val="both"/>
        <w:rPr>
          <w:rFonts w:ascii="Times New Roman" w:eastAsia="Times New Roman" w:hAnsi="Times New Roman"/>
          <w:sz w:val="36"/>
          <w:szCs w:val="24"/>
        </w:rPr>
      </w:pPr>
      <w:r w:rsidRPr="00680F59">
        <w:rPr>
          <w:rStyle w:val="Heading4Char"/>
        </w:rPr>
        <w:t>Proposal</w:t>
      </w:r>
      <w:r w:rsidR="00680F59" w:rsidRPr="00680F59">
        <w:rPr>
          <w:rStyle w:val="Heading4Char"/>
        </w:rPr>
        <w:t>#2</w:t>
      </w:r>
      <w:r w:rsidRPr="00680F59">
        <w:rPr>
          <w:rStyle w:val="Heading4Char"/>
        </w:rPr>
        <w:t>:</w:t>
      </w:r>
      <w:r w:rsidRPr="00013FBA">
        <w:rPr>
          <w:rFonts w:eastAsiaTheme="minorEastAsia"/>
          <w14:glow w14:rad="0">
            <w14:srgbClr w14:val="FFFFFF"/>
          </w14:glow>
        </w:rPr>
        <w:t xml:space="preserve"> </w:t>
      </w:r>
      <w:r w:rsidRPr="00013FBA">
        <w:rPr>
          <w14:glow w14:rad="0">
            <w14:srgbClr w14:val="FFFFFF"/>
          </w14:glow>
        </w:rPr>
        <w:t>Deprioritize Type A model identification</w:t>
      </w:r>
      <w:r w:rsidRPr="00013FBA">
        <w:rPr>
          <w:color w:val="000000" w:themeColor="text1"/>
          <w:sz w:val="24"/>
          <w:szCs w:val="24"/>
        </w:rPr>
        <w:t xml:space="preserve">.  </w:t>
      </w:r>
    </w:p>
    <w:p w14:paraId="2261A529" w14:textId="77777777" w:rsidR="00013FBA" w:rsidRPr="008C6C6F" w:rsidRDefault="00013FBA" w:rsidP="008C6C6F">
      <w:pPr>
        <w:rPr>
          <w:lang w:eastAsia="en-US"/>
        </w:rPr>
      </w:pPr>
    </w:p>
    <w:p w14:paraId="3475CB26" w14:textId="69F2E8AE" w:rsidR="009E29AC" w:rsidRDefault="002F4A4E" w:rsidP="00447BC6">
      <w:pPr>
        <w:pStyle w:val="Heading2"/>
        <w:numPr>
          <w:ilvl w:val="1"/>
          <w:numId w:val="10"/>
        </w:numPr>
      </w:pPr>
      <w:r>
        <w:t xml:space="preserve">On </w:t>
      </w:r>
      <w:r w:rsidR="0036309D">
        <w:t>UE-side model data</w:t>
      </w:r>
      <w:r>
        <w:t xml:space="preserve"> </w:t>
      </w:r>
      <w:r w:rsidR="00B276AD">
        <w:t>collection</w:t>
      </w:r>
    </w:p>
    <w:p w14:paraId="0713B6DD" w14:textId="2EF7BD7A" w:rsidR="004944CF" w:rsidRPr="004944CF" w:rsidRDefault="004944CF" w:rsidP="004944CF">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Regarding data collection in Rel-18</w:t>
      </w:r>
      <w:r w:rsidRPr="004944CF">
        <w:rPr>
          <w:rFonts w:ascii="SamsungOne 400" w:hAnsi="SamsungOne 400" w:cs="Times New Roman"/>
          <w:color w:val="000000"/>
          <w14:glow w14:rad="0">
            <w14:srgbClr w14:val="FFFFFF"/>
          </w14:glow>
        </w:rPr>
        <w:t xml:space="preserve"> SI [3],</w:t>
      </w:r>
      <w:r>
        <w:rPr>
          <w:rFonts w:ascii="SamsungOne 400" w:hAnsi="SamsungOne 400" w:cs="Times New Roman"/>
          <w:color w:val="000000"/>
          <w14:glow w14:rad="0">
            <w14:srgbClr w14:val="FFFFFF"/>
          </w14:glow>
        </w:rPr>
        <w:t xml:space="preserve"> </w:t>
      </w:r>
      <w:r w:rsidRPr="004944CF">
        <w:rPr>
          <w:rFonts w:ascii="SamsungOne 400" w:hAnsi="SamsungOne 400" w:cs="Times New Roman"/>
          <w:color w:val="000000"/>
          <w14:glow w14:rad="0">
            <w14:srgbClr w14:val="FFFFFF"/>
          </w14:glow>
        </w:rPr>
        <w:t xml:space="preserve"> the following </w:t>
      </w:r>
      <w:r>
        <w:rPr>
          <w:rFonts w:ascii="SamsungOne 400" w:hAnsi="SamsungOne 400" w:cs="Times New Roman"/>
          <w:color w:val="000000"/>
          <w14:glow w14:rad="0">
            <w14:srgbClr w14:val="FFFFFF"/>
          </w14:glow>
        </w:rPr>
        <w:t xml:space="preserve">aspects were considered for potential specification impact. Considering the below aspects, we provide our view on UE-side model data collection as per the objective of the WID. </w:t>
      </w:r>
    </w:p>
    <w:p w14:paraId="2C0370A7" w14:textId="77777777" w:rsidR="004944CF" w:rsidRPr="004944CF" w:rsidRDefault="004944CF" w:rsidP="004944CF">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1DF3" w:rsidRPr="00F27CA5" w14:paraId="084C5A63" w14:textId="77777777" w:rsidTr="00367ACC">
        <w:tc>
          <w:tcPr>
            <w:tcW w:w="9629" w:type="dxa"/>
            <w:shd w:val="clear" w:color="auto" w:fill="auto"/>
          </w:tcPr>
          <w:p w14:paraId="24310430" w14:textId="77777777" w:rsidR="00281DF3" w:rsidRPr="001066D2" w:rsidRDefault="00281DF3" w:rsidP="00367ACC">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77A62BC" w14:textId="77777777" w:rsidR="00281DF3" w:rsidRPr="00F27CA5" w:rsidRDefault="00281DF3" w:rsidP="00367ACC">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FAFE318" w14:textId="77777777" w:rsidR="00281DF3" w:rsidRPr="00281DF3" w:rsidRDefault="00281DF3" w:rsidP="00281DF3">
            <w:pPr>
              <w:spacing w:after="180"/>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At least the following aspects, if applicable, are considered along with the corresponding specification impact:</w:t>
            </w:r>
          </w:p>
          <w:p w14:paraId="79A7F0AC"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Measurement configuration and reporting</w:t>
            </w:r>
          </w:p>
          <w:p w14:paraId="3AC8F856"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Contents, type and format of data including:</w:t>
            </w:r>
          </w:p>
          <w:p w14:paraId="4AEBCCD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Data related to model input</w:t>
            </w:r>
          </w:p>
          <w:p w14:paraId="531E268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 xml:space="preserve">Data related to ground-truth </w:t>
            </w:r>
          </w:p>
          <w:p w14:paraId="46B8DB64"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Quality of the data</w:t>
            </w:r>
          </w:p>
          <w:p w14:paraId="3CC556B5"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Other information</w:t>
            </w:r>
          </w:p>
          <w:p w14:paraId="799C2D40"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of assistance information for categorizing the data</w:t>
            </w:r>
          </w:p>
          <w:p w14:paraId="7780E5BC"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Note: The study should consider the feasibility of disclosure of proprietary information</w:t>
            </w:r>
          </w:p>
          <w:p w14:paraId="26FA564F"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for data collection procedure</w:t>
            </w:r>
          </w:p>
          <w:p w14:paraId="5B8B4113" w14:textId="77777777" w:rsidR="00281DF3" w:rsidRPr="006254FA" w:rsidRDefault="00281DF3" w:rsidP="00367AC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BCE39B2" w14:textId="77777777" w:rsidR="001066D2" w:rsidRDefault="001066D2" w:rsidP="00FD118E">
      <w:pPr>
        <w:autoSpaceDN w:val="0"/>
        <w:jc w:val="both"/>
        <w:rPr>
          <w:rFonts w:ascii="SamsungOne 400" w:hAnsi="SamsungOne 400" w:cs="Times New Roman"/>
          <w:b/>
          <w:color w:val="000000"/>
          <w14:glow w14:rad="0">
            <w14:srgbClr w14:val="FFFFFF"/>
          </w14:glow>
        </w:rPr>
      </w:pPr>
    </w:p>
    <w:p w14:paraId="6A25BBBC" w14:textId="14E2CAAB"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model at the UE, i.e., for UE-side model and UE-part of two-sided model, the model training can be based on the following two cases. </w:t>
      </w:r>
    </w:p>
    <w:p w14:paraId="5F79DDEF" w14:textId="3F297436"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followed by model transfer to the UE.</w:t>
      </w:r>
    </w:p>
    <w:p w14:paraId="1CBB93AC" w14:textId="347E8659"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74F4C0DF" w14:textId="6C982238" w:rsidR="004944CF" w:rsidRDefault="004944CF" w:rsidP="00FD118E">
      <w:pPr>
        <w:autoSpaceDN w:val="0"/>
        <w:jc w:val="both"/>
        <w:rPr>
          <w:rFonts w:ascii="SamsungOne 400" w:hAnsi="SamsungOne 400" w:cs="Times New Roman"/>
          <w:color w:val="000000"/>
          <w14:glow w14:rad="0">
            <w14:srgbClr w14:val="FFFFFF"/>
          </w14:glow>
        </w:rPr>
      </w:pPr>
    </w:p>
    <w:p w14:paraId="2365BE40" w14:textId="1F161168"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For Case 1, the network can collect the training data based on l1 </w:t>
      </w:r>
      <w:r w:rsidR="00680F59">
        <w:rPr>
          <w:rFonts w:ascii="SamsungOne 400" w:hAnsi="SamsungOne 400" w:cs="Times New Roman"/>
          <w:color w:val="000000"/>
          <w14:glow w14:rad="0">
            <w14:srgbClr w14:val="FFFFFF"/>
          </w14:glow>
        </w:rPr>
        <w:t>or</w:t>
      </w:r>
      <w:r>
        <w:rPr>
          <w:rFonts w:ascii="SamsungOne 400" w:hAnsi="SamsungOne 400" w:cs="Times New Roman"/>
          <w:color w:val="000000"/>
          <w14:glow w14:rad="0">
            <w14:srgbClr w14:val="FFFFFF"/>
          </w14:glow>
        </w:rPr>
        <w:t xml:space="preserve"> l3 signaling in a similar manner as for training data collection for network-side model. However, the feasibility and necessity of Case 1, i.e., model transfer, is under discussion. Thus, in the following, we focus our analysis for Case 2. </w:t>
      </w:r>
    </w:p>
    <w:p w14:paraId="58CFB8B9" w14:textId="33EE78FC" w:rsidR="004944CF" w:rsidRDefault="004944CF" w:rsidP="00447BC6">
      <w:pPr>
        <w:autoSpaceDN w:val="0"/>
        <w:jc w:val="both"/>
        <w:rPr>
          <w:rFonts w:ascii="SamsungOne 400" w:hAnsi="SamsungOne 400" w:cs="Times New Roman"/>
          <w:color w:val="000000"/>
          <w14:glow w14:rad="0">
            <w14:srgbClr w14:val="FFFFFF"/>
          </w14:glow>
        </w:rPr>
      </w:pPr>
    </w:p>
    <w:p w14:paraId="5EA424FA" w14:textId="50395594"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#1</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26854777"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62137460"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6C983710" w14:textId="36A4FEA0"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is strongly tied to the feasibility of model transfer/delivery. </w:t>
      </w:r>
    </w:p>
    <w:p w14:paraId="72C919F6"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48EAC19C" w14:textId="4A12E6A2" w:rsidR="004944CF" w:rsidRDefault="004944CF" w:rsidP="00FD118E">
      <w:pPr>
        <w:autoSpaceDN w:val="0"/>
        <w:jc w:val="both"/>
        <w:rPr>
          <w:rFonts w:ascii="SamsungOne 400" w:hAnsi="SamsungOne 400" w:cs="Times New Roman"/>
          <w:color w:val="000000"/>
          <w14:glow w14:rad="0">
            <w14:srgbClr w14:val="FFFFFF"/>
          </w14:glow>
        </w:rPr>
      </w:pPr>
      <w:r w:rsidRPr="004944CF">
        <w:rPr>
          <w:rFonts w:ascii="SamsungOne 400" w:hAnsi="SamsungOne 400" w:cs="Times New Roman"/>
          <w:color w:val="000000"/>
          <w14:glow w14:rad="0">
            <w14:srgbClr w14:val="FFFFFF"/>
          </w14:glow>
        </w:rPr>
        <w:t xml:space="preserve">For Case 2, </w:t>
      </w:r>
      <w:r>
        <w:rPr>
          <w:rFonts w:ascii="SamsungOne 400" w:hAnsi="SamsungOne 400" w:cs="Times New Roman"/>
          <w:color w:val="000000"/>
          <w14:glow w14:rad="0">
            <w14:srgbClr w14:val="FFFFFF"/>
          </w14:glow>
        </w:rPr>
        <w:t>the UE-side vendor is responsible for model training. The UE-side vendor may have its own preferred data format, e.g., resolution, compression and type of ground truth data. Aligning such preference</w:t>
      </w:r>
      <w:r w:rsidR="00680F59">
        <w:rPr>
          <w:rFonts w:ascii="SamsungOne 400" w:hAnsi="SamsungOne 400" w:cs="Times New Roman"/>
          <w:color w:val="000000"/>
          <w14:glow w14:rad="0">
            <w14:srgbClr w14:val="FFFFFF"/>
          </w14:glow>
        </w:rPr>
        <w:t>s</w:t>
      </w:r>
      <w:r>
        <w:rPr>
          <w:rFonts w:ascii="SamsungOne 400" w:hAnsi="SamsungOne 400" w:cs="Times New Roman"/>
          <w:color w:val="000000"/>
          <w14:glow w14:rad="0">
            <w14:srgbClr w14:val="FFFFFF"/>
          </w14:glow>
        </w:rPr>
        <w:t xml:space="preserve"> through standardization may be unnecessarily restrictive as data is transferred intra-vendor. Additionally, auxiliary information </w:t>
      </w:r>
      <w:r w:rsidR="00680F59">
        <w:rPr>
          <w:rFonts w:ascii="SamsungOne 400" w:hAnsi="SamsungOne 400" w:cs="Times New Roman"/>
          <w:color w:val="000000"/>
          <w14:glow w14:rad="0">
            <w14:srgbClr w14:val="FFFFFF"/>
          </w14:glow>
        </w:rPr>
        <w:t xml:space="preserve">which is </w:t>
      </w:r>
      <w:r>
        <w:rPr>
          <w:rFonts w:ascii="SamsungOne 400" w:hAnsi="SamsungOne 400" w:cs="Times New Roman"/>
          <w:color w:val="000000"/>
          <w14:glow w14:rad="0">
            <w14:srgbClr w14:val="FFFFFF"/>
          </w14:glow>
        </w:rPr>
        <w:t xml:space="preserve">related to proprietary implementation may be used for model training, e.g., receive beam information, physical antenna information associated with the data collection. If the data is delivered in a non-transparent format, access to such data may expose proprietary implementation information. Another issues is UE data leakage which results in privacy and security issues. This has </w:t>
      </w:r>
      <w:r w:rsidR="00680F59">
        <w:rPr>
          <w:rFonts w:ascii="SamsungOne 400" w:hAnsi="SamsungOne 400" w:cs="Times New Roman"/>
          <w:color w:val="000000"/>
          <w14:glow w14:rad="0">
            <w14:srgbClr w14:val="FFFFFF"/>
          </w14:glow>
        </w:rPr>
        <w:t xml:space="preserve">some </w:t>
      </w:r>
      <w:r>
        <w:rPr>
          <w:rFonts w:ascii="SamsungOne 400" w:hAnsi="SamsungOne 400" w:cs="Times New Roman"/>
          <w:color w:val="000000"/>
          <w14:glow w14:rad="0">
            <w14:srgbClr w14:val="FFFFFF"/>
          </w14:glow>
        </w:rPr>
        <w:t xml:space="preserve">overlap with the auxiliary information provision, e.g., position information can be tagged to the collected data. Lastly, there is also data ownership issues that may </w:t>
      </w:r>
      <w:r w:rsidR="00680F59">
        <w:rPr>
          <w:rFonts w:ascii="SamsungOne 400" w:hAnsi="SamsungOne 400" w:cs="Times New Roman"/>
          <w:color w:val="000000"/>
          <w14:glow w14:rad="0">
            <w14:srgbClr w14:val="FFFFFF"/>
          </w14:glow>
        </w:rPr>
        <w:t>arise</w:t>
      </w:r>
      <w:r>
        <w:rPr>
          <w:rFonts w:ascii="SamsungOne 400" w:hAnsi="SamsungOne 400" w:cs="Times New Roman"/>
          <w:color w:val="000000"/>
          <w14:glow w14:rad="0">
            <w14:srgbClr w14:val="FFFFFF"/>
          </w14:glow>
        </w:rPr>
        <w:t xml:space="preserve"> when the UE-side model data is exposed to other entities other than the UE-side vendor. </w:t>
      </w:r>
    </w:p>
    <w:p w14:paraId="3039B52D"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27EC07EB" w14:textId="03F8B4CB"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3F9E686A" w14:textId="3282758E" w:rsidR="004944CF" w:rsidRDefault="004944CF" w:rsidP="00447BC6">
      <w:pPr>
        <w:pStyle w:val="ListParagraph"/>
        <w:numPr>
          <w:ilvl w:val="0"/>
          <w:numId w:val="7"/>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compatibility on the prefer data format.</w:t>
      </w:r>
    </w:p>
    <w:p w14:paraId="24F895FE" w14:textId="3F1001C9" w:rsidR="004944CF" w:rsidRDefault="004944CF" w:rsidP="00447BC6">
      <w:pPr>
        <w:pStyle w:val="ListParagraph"/>
        <w:numPr>
          <w:ilvl w:val="0"/>
          <w:numId w:val="7"/>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auxiliary information need for model training that may expose proprietary implementation. </w:t>
      </w:r>
    </w:p>
    <w:p w14:paraId="1B0B34F0" w14:textId="1BEDEA36" w:rsidR="004944CF" w:rsidRDefault="004944CF" w:rsidP="00447BC6">
      <w:pPr>
        <w:pStyle w:val="ListParagraph"/>
        <w:numPr>
          <w:ilvl w:val="0"/>
          <w:numId w:val="7"/>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data leakage resulting privacy and security issues. </w:t>
      </w:r>
    </w:p>
    <w:p w14:paraId="48325043" w14:textId="2A87199A" w:rsidR="004944CF" w:rsidRDefault="004944CF" w:rsidP="00447BC6">
      <w:pPr>
        <w:pStyle w:val="ListParagraph"/>
        <w:numPr>
          <w:ilvl w:val="0"/>
          <w:numId w:val="7"/>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data ownership issues.</w:t>
      </w:r>
    </w:p>
    <w:p w14:paraId="0156971D" w14:textId="6113CC97" w:rsidR="004944CF" w:rsidRDefault="004944CF" w:rsidP="004944CF">
      <w:pPr>
        <w:autoSpaceDN w:val="0"/>
        <w:jc w:val="both"/>
        <w:rPr>
          <w:rFonts w:ascii="SamsungOne 400" w:hAnsi="SamsungOne 400" w:cs="Times New Roman"/>
          <w:color w:val="000000"/>
          <w14:glow w14:rad="0">
            <w14:srgbClr w14:val="FFFFFF"/>
          </w14:glow>
        </w:rPr>
      </w:pPr>
    </w:p>
    <w:p w14:paraId="4F9CB45E" w14:textId="77777777" w:rsidR="004944CF" w:rsidRPr="004944CF" w:rsidRDefault="004944CF" w:rsidP="004944CF">
      <w:pPr>
        <w:autoSpaceDN w:val="0"/>
        <w:jc w:val="both"/>
        <w:rPr>
          <w:rFonts w:ascii="SamsungOne 400" w:hAnsi="SamsungOne 400" w:cs="Times New Roman"/>
          <w:color w:val="000000"/>
          <w14:glow w14:rad="0">
            <w14:srgbClr w14:val="FFFFFF"/>
          </w14:glow>
        </w:rPr>
      </w:pPr>
    </w:p>
    <w:p w14:paraId="32A7FB0D" w14:textId="125AA0A3"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we propose the reprioritization of </w:t>
      </w:r>
      <w:r w:rsidR="00FD118E" w:rsidRPr="00FD118E">
        <w:rPr>
          <w:rFonts w:ascii="SamsungOne 400" w:hAnsi="SamsungOne 400" w:cs="Times New Roman"/>
          <w:color w:val="000000"/>
          <w14:glow w14:rad="0">
            <w14:srgbClr w14:val="FFFFFF"/>
          </w14:glow>
        </w:rPr>
        <w:t>data collection/delivery from UE to entities outside 3GPP</w:t>
      </w:r>
      <w:r>
        <w:rPr>
          <w:rFonts w:ascii="SamsungOne 400" w:hAnsi="SamsungOne 400" w:cs="Times New Roman"/>
          <w:color w:val="000000"/>
          <w14:glow w14:rad="0">
            <w14:srgbClr w14:val="FFFFFF"/>
          </w14:glow>
        </w:rPr>
        <w:t xml:space="preserve"> network or to 3GPP network entities </w:t>
      </w:r>
      <w:r w:rsidR="00FD118E" w:rsidRPr="00FD118E">
        <w:rPr>
          <w:rFonts w:ascii="SamsungOne 400" w:hAnsi="SamsungOne 400" w:cs="Times New Roman"/>
          <w:color w:val="000000"/>
          <w14:glow w14:rad="0">
            <w14:srgbClr w14:val="FFFFFF"/>
          </w14:glow>
        </w:rPr>
        <w:t>other than gNB and LMF</w:t>
      </w:r>
      <w:r>
        <w:rPr>
          <w:rFonts w:ascii="SamsungOne 400" w:hAnsi="SamsungOne 400" w:cs="Times New Roman"/>
          <w:color w:val="000000"/>
          <w14:glow w14:rad="0">
            <w14:srgbClr w14:val="FFFFFF"/>
          </w14:glow>
        </w:rPr>
        <w:t xml:space="preserve">. </w:t>
      </w:r>
    </w:p>
    <w:p w14:paraId="4D28A8C8" w14:textId="77777777" w:rsidR="004944CF" w:rsidRDefault="004944CF" w:rsidP="00FD118E">
      <w:pPr>
        <w:autoSpaceDN w:val="0"/>
        <w:jc w:val="both"/>
        <w:rPr>
          <w:rFonts w:ascii="SamsungOne 400" w:hAnsi="SamsungOne 400" w:cs="Times New Roman"/>
          <w:b/>
          <w:color w:val="000000"/>
          <w14:glow w14:rad="0">
            <w14:srgbClr w14:val="FFFFFF"/>
          </w14:glow>
        </w:rPr>
      </w:pPr>
    </w:p>
    <w:p w14:paraId="1864DE5E" w14:textId="4CA1527B" w:rsidR="004944CF" w:rsidRDefault="00FD118E" w:rsidP="00447BC6">
      <w:pPr>
        <w:pStyle w:val="Heading5"/>
        <w:jc w:val="both"/>
        <w:rPr>
          <w14:glow w14:rad="0">
            <w14:srgbClr w14:val="FFFFFF"/>
          </w14:glow>
        </w:rPr>
      </w:pPr>
      <w:r w:rsidRPr="00FD118E">
        <w:rPr>
          <w:rFonts w:eastAsiaTheme="minorEastAsia"/>
          <w:b/>
          <w:lang w:val="en-US"/>
          <w14:glow w14:rad="0">
            <w14:srgbClr w14:val="FFFFFF"/>
          </w14:glow>
        </w:rPr>
        <w:t>Proposal</w:t>
      </w:r>
      <w:r w:rsidR="00680F59">
        <w:rPr>
          <w:b/>
          <w14:glow w14:rad="0">
            <w14:srgbClr w14:val="FFFFFF"/>
          </w14:glow>
        </w:rPr>
        <w:t>#3</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sidR="004944CF">
        <w:rPr>
          <w14:glow w14:rad="0">
            <w14:srgbClr w14:val="FFFFFF"/>
          </w14:glow>
        </w:rPr>
        <w:t xml:space="preserve">, e.g., OTT server, or </w:t>
      </w:r>
      <w:r w:rsidRPr="00FD118E">
        <w:rPr>
          <w14:glow w14:rad="0">
            <w14:srgbClr w14:val="FFFFFF"/>
          </w14:glow>
        </w:rPr>
        <w:t xml:space="preserve">to 3GPP network entities other than </w:t>
      </w:r>
      <w:proofErr w:type="spellStart"/>
      <w:r w:rsidRPr="00FD118E">
        <w:rPr>
          <w14:glow w14:rad="0">
            <w14:srgbClr w14:val="FFFFFF"/>
          </w14:glow>
        </w:rPr>
        <w:t>gNB</w:t>
      </w:r>
      <w:proofErr w:type="spellEnd"/>
      <w:r w:rsidRPr="00FD118E">
        <w:rPr>
          <w14:glow w14:rad="0">
            <w14:srgbClr w14:val="FFFFFF"/>
          </w14:glow>
        </w:rPr>
        <w:t xml:space="preserve"> and LMF. </w:t>
      </w:r>
    </w:p>
    <w:p w14:paraId="2BCCD681" w14:textId="325EB0A0" w:rsidR="00FD118E" w:rsidRPr="00FD118E"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gNB and LMF can collect data based on the same mechanism as network-side model. </w:t>
      </w:r>
      <w:r w:rsidR="00FD118E" w:rsidRPr="00FD118E">
        <w:rPr>
          <w:rFonts w:ascii="SamsungOne 400" w:hAnsi="SamsungOne 400" w:cs="Times New Roman"/>
          <w:color w:val="000000"/>
          <w14:glow w14:rad="0">
            <w14:srgbClr w14:val="FFFFFF"/>
          </w14:glow>
        </w:rPr>
        <w:t xml:space="preserve"> </w:t>
      </w:r>
    </w:p>
    <w:p w14:paraId="08EAB009" w14:textId="77777777" w:rsidR="00F45CB2" w:rsidRPr="00FD118E" w:rsidRDefault="00F45CB2" w:rsidP="00F45CB2">
      <w:pPr>
        <w:rPr>
          <w:lang w:eastAsia="en-US"/>
        </w:rPr>
      </w:pPr>
    </w:p>
    <w:p w14:paraId="464E0F18" w14:textId="00685DE2" w:rsidR="002F4A4E" w:rsidRDefault="002F4A4E" w:rsidP="00447BC6">
      <w:pPr>
        <w:pStyle w:val="Heading2"/>
        <w:numPr>
          <w:ilvl w:val="1"/>
          <w:numId w:val="10"/>
        </w:numPr>
      </w:pPr>
      <w:r>
        <w:t>On model transfer</w:t>
      </w:r>
      <w:r w:rsidR="0036309D">
        <w:t>/delivery</w:t>
      </w:r>
    </w:p>
    <w:p w14:paraId="3EE65BC7" w14:textId="445E36DC" w:rsidR="0034729D" w:rsidRPr="0034729D" w:rsidRDefault="0034729D" w:rsidP="0034729D">
      <w:pPr>
        <w:autoSpaceDN w:val="0"/>
        <w:jc w:val="both"/>
        <w:rPr>
          <w:rFonts w:ascii="SamsungOne 400" w:hAnsi="SamsungOne 400" w:cs="Times New Roman"/>
          <w:color w:val="000000"/>
          <w14:glow w14:rad="0">
            <w14:srgbClr w14:val="FFFFFF"/>
          </w14:glow>
        </w:rPr>
      </w:pPr>
      <w:r w:rsidRPr="0034729D">
        <w:rPr>
          <w:rFonts w:ascii="SamsungOne 400" w:hAnsi="SamsungOne 400" w:cs="Times New Roman"/>
          <w:color w:val="000000"/>
          <w14:glow w14:rad="0">
            <w14:srgbClr w14:val="FFFFFF"/>
          </w14:glow>
        </w:rPr>
        <w:t>In Rel-18 SI, the below 6 cases</w:t>
      </w:r>
      <w:r w:rsidR="00680F59">
        <w:rPr>
          <w:rFonts w:ascii="SamsungOne 400" w:hAnsi="SamsungOne 400" w:cs="Times New Roman"/>
          <w:color w:val="000000"/>
          <w14:glow w14:rad="0">
            <w14:srgbClr w14:val="FFFFFF"/>
          </w14:glow>
        </w:rPr>
        <w:t xml:space="preserve"> of </w:t>
      </w:r>
      <w:r w:rsidR="00680F59" w:rsidRPr="0034729D">
        <w:rPr>
          <w:rFonts w:ascii="SamsungOne 400" w:hAnsi="SamsungOne 400" w:cs="Times New Roman"/>
          <w:color w:val="000000"/>
          <w14:glow w14:rad="0">
            <w14:srgbClr w14:val="FFFFFF"/>
          </w14:glow>
        </w:rPr>
        <w:t xml:space="preserve">model delivery/transfer </w:t>
      </w:r>
      <w:r w:rsidR="00680F59">
        <w:rPr>
          <w:rFonts w:ascii="SamsungOne 400" w:hAnsi="SamsungOne 400" w:cs="Times New Roman"/>
          <w:color w:val="000000"/>
          <w14:glow w14:rad="0">
            <w14:srgbClr w14:val="FFFFFF"/>
          </w14:glow>
        </w:rPr>
        <w:t>were considered and the</w:t>
      </w:r>
      <w:r>
        <w:rPr>
          <w:rFonts w:ascii="SamsungOne 400" w:hAnsi="SamsungOne 400" w:cs="Times New Roman"/>
          <w:color w:val="000000"/>
          <w14:glow w14:rad="0">
            <w14:srgbClr w14:val="FFFFFF"/>
          </w14:glow>
        </w:rPr>
        <w:t xml:space="preserve"> corresponding analysis</w:t>
      </w:r>
      <w:r w:rsidRPr="0034729D">
        <w:rPr>
          <w:rFonts w:ascii="SamsungOne 400" w:hAnsi="SamsungOne 400" w:cs="Times New Roman"/>
          <w:color w:val="000000"/>
          <w14:glow w14:rad="0">
            <w14:srgbClr w14:val="FFFFFF"/>
          </w14:glow>
        </w:rPr>
        <w:t xml:space="preserve"> </w:t>
      </w:r>
      <w:r w:rsidR="00680F59">
        <w:rPr>
          <w:rFonts w:ascii="SamsungOne 400" w:hAnsi="SamsungOne 400" w:cs="Times New Roman"/>
          <w:color w:val="000000"/>
          <w14:glow w14:rad="0">
            <w14:srgbClr w14:val="FFFFFF"/>
          </w14:glow>
        </w:rPr>
        <w:t xml:space="preserve">were provided. </w:t>
      </w:r>
    </w:p>
    <w:p w14:paraId="35F4BE16" w14:textId="77777777" w:rsidR="0034729D" w:rsidRPr="0034729D" w:rsidRDefault="0034729D" w:rsidP="0034729D">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CB2" w:rsidRPr="00F45CB2" w14:paraId="0BCB25A8" w14:textId="77777777" w:rsidTr="00367ACC">
        <w:trPr>
          <w:trHeight w:val="1975"/>
        </w:trPr>
        <w:tc>
          <w:tcPr>
            <w:tcW w:w="9629" w:type="dxa"/>
            <w:shd w:val="clear" w:color="auto" w:fill="auto"/>
          </w:tcPr>
          <w:p w14:paraId="238EE4EA" w14:textId="77777777" w:rsidR="00281DF3" w:rsidRDefault="00281DF3" w:rsidP="00CE570C">
            <w:pPr>
              <w:spacing w:after="180"/>
              <w:rPr>
                <w:rFonts w:ascii="Times New Roman" w:eastAsia="MS Mincho" w:hAnsi="Times New Roman" w:cs="Times New Roman"/>
                <w:bCs/>
                <w:kern w:val="0"/>
                <w:szCs w:val="20"/>
                <w:lang w:val="en-GB" w:eastAsia="en-US"/>
              </w:rPr>
            </w:pPr>
          </w:p>
          <w:p w14:paraId="284A2AC5" w14:textId="64AB880A" w:rsidR="00CE570C" w:rsidRPr="00CE570C" w:rsidRDefault="00CE570C" w:rsidP="00CE570C">
            <w:pPr>
              <w:spacing w:after="180"/>
              <w:rPr>
                <w:rFonts w:ascii="Times New Roman" w:eastAsia="MS Mincho" w:hAnsi="Times New Roman" w:cs="Times New Roman"/>
                <w:bCs/>
                <w:kern w:val="0"/>
                <w:szCs w:val="20"/>
                <w:lang w:val="en-GB" w:eastAsia="en-US"/>
              </w:rPr>
            </w:pPr>
            <w:r w:rsidRPr="00CE570C">
              <w:rPr>
                <w:rFonts w:ascii="Times New Roman" w:eastAsia="MS Mincho" w:hAnsi="Times New Roman" w:cs="Times New Roman"/>
                <w:bCs/>
                <w:kern w:val="0"/>
                <w:szCs w:val="20"/>
                <w:lang w:val="en-GB" w:eastAsia="en-US"/>
              </w:rPr>
              <w:t>Table 4.3-1 introduces different options for model delivery/transfer to UE, training location, and model delivery/transfer format combinations for UE-side models and UE-part of two-sided models:</w:t>
            </w:r>
          </w:p>
          <w:p w14:paraId="405795B8" w14:textId="77777777" w:rsidR="00CE570C" w:rsidRPr="00CE570C" w:rsidRDefault="00CE570C" w:rsidP="00CE570C">
            <w:pPr>
              <w:widowControl w:val="0"/>
              <w:spacing w:before="60" w:after="180"/>
              <w:jc w:val="center"/>
              <w:rPr>
                <w:rFonts w:ascii="Arial" w:eastAsia="MS Mincho" w:hAnsi="Arial" w:cs="Times New Roman"/>
                <w:b/>
                <w:kern w:val="0"/>
                <w:szCs w:val="20"/>
                <w:lang w:val="en-GB" w:eastAsia="en-US"/>
              </w:rPr>
            </w:pPr>
            <w:r w:rsidRPr="00CE570C">
              <w:rPr>
                <w:rFonts w:ascii="Arial" w:eastAsia="MS Mincho" w:hAnsi="Arial" w:cs="Times New Roman"/>
                <w:b/>
                <w:kern w:val="0"/>
                <w:szCs w:val="20"/>
                <w:lang w:val="en-GB" w:eastAsia="en-U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CE570C" w:rsidRPr="00CE570C" w14:paraId="35AA66C6" w14:textId="77777777" w:rsidTr="00CE570C">
              <w:tc>
                <w:tcPr>
                  <w:tcW w:w="683" w:type="dxa"/>
                  <w:shd w:val="clear" w:color="auto" w:fill="D9D9D9"/>
                </w:tcPr>
                <w:p w14:paraId="7B1778A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Case</w:t>
                  </w:r>
                </w:p>
              </w:tc>
              <w:tc>
                <w:tcPr>
                  <w:tcW w:w="3831" w:type="dxa"/>
                  <w:shd w:val="clear" w:color="auto" w:fill="D9D9D9"/>
                </w:tcPr>
                <w:p w14:paraId="4E7B8896"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delivery/transfer</w:t>
                  </w:r>
                </w:p>
              </w:tc>
              <w:tc>
                <w:tcPr>
                  <w:tcW w:w="2196" w:type="dxa"/>
                  <w:shd w:val="clear" w:color="auto" w:fill="D9D9D9"/>
                </w:tcPr>
                <w:p w14:paraId="7433C31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storage location</w:t>
                  </w:r>
                </w:p>
              </w:tc>
              <w:tc>
                <w:tcPr>
                  <w:tcW w:w="2974" w:type="dxa"/>
                  <w:shd w:val="clear" w:color="auto" w:fill="D9D9D9"/>
                </w:tcPr>
                <w:p w14:paraId="00CF8EE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Training location</w:t>
                  </w:r>
                </w:p>
              </w:tc>
            </w:tr>
            <w:tr w:rsidR="00CE570C" w:rsidRPr="00CE570C" w14:paraId="7CEB957A" w14:textId="77777777" w:rsidTr="00367ACC">
              <w:tc>
                <w:tcPr>
                  <w:tcW w:w="683" w:type="dxa"/>
                  <w:shd w:val="clear" w:color="auto" w:fill="auto"/>
                </w:tcPr>
                <w:p w14:paraId="6535838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y</w:t>
                  </w:r>
                </w:p>
              </w:tc>
              <w:tc>
                <w:tcPr>
                  <w:tcW w:w="3831" w:type="dxa"/>
                  <w:shd w:val="clear" w:color="auto" w:fill="auto"/>
                </w:tcPr>
                <w:p w14:paraId="510305C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delivery (if needed) over-the-top.</w:t>
                  </w:r>
                </w:p>
              </w:tc>
              <w:tc>
                <w:tcPr>
                  <w:tcW w:w="2196" w:type="dxa"/>
                  <w:shd w:val="clear" w:color="auto" w:fill="auto"/>
                </w:tcPr>
                <w:p w14:paraId="7C010D7C"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Outside 3GPP Network</w:t>
                  </w:r>
                </w:p>
              </w:tc>
              <w:tc>
                <w:tcPr>
                  <w:tcW w:w="2974" w:type="dxa"/>
                  <w:shd w:val="clear" w:color="auto" w:fill="auto"/>
                </w:tcPr>
                <w:p w14:paraId="4F6F53B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NW-side / neutral site</w:t>
                  </w:r>
                </w:p>
              </w:tc>
            </w:tr>
            <w:tr w:rsidR="00CE570C" w:rsidRPr="00CE570C" w14:paraId="124F8212" w14:textId="77777777" w:rsidTr="00367ACC">
              <w:tc>
                <w:tcPr>
                  <w:tcW w:w="683" w:type="dxa"/>
                  <w:shd w:val="clear" w:color="auto" w:fill="auto"/>
                </w:tcPr>
                <w:p w14:paraId="74D26F24"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z1</w:t>
                  </w:r>
                </w:p>
              </w:tc>
              <w:tc>
                <w:tcPr>
                  <w:tcW w:w="3831" w:type="dxa"/>
                  <w:shd w:val="clear" w:color="auto" w:fill="auto"/>
                </w:tcPr>
                <w:p w14:paraId="47FEA1CD"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proprietary format.</w:t>
                  </w:r>
                </w:p>
              </w:tc>
              <w:tc>
                <w:tcPr>
                  <w:tcW w:w="2196" w:type="dxa"/>
                  <w:shd w:val="clear" w:color="auto" w:fill="auto"/>
                </w:tcPr>
                <w:p w14:paraId="0E921AB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16172E1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27F3CB48" w14:textId="77777777" w:rsidTr="00367ACC">
              <w:tc>
                <w:tcPr>
                  <w:tcW w:w="683" w:type="dxa"/>
                  <w:shd w:val="clear" w:color="auto" w:fill="auto"/>
                </w:tcPr>
                <w:p w14:paraId="0F3DA6FD"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z2</w:t>
                  </w:r>
                </w:p>
              </w:tc>
              <w:tc>
                <w:tcPr>
                  <w:tcW w:w="3831" w:type="dxa"/>
                  <w:shd w:val="clear" w:color="auto" w:fill="auto"/>
                </w:tcPr>
                <w:p w14:paraId="4B3BDF19"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proprietary format.</w:t>
                  </w:r>
                </w:p>
              </w:tc>
              <w:tc>
                <w:tcPr>
                  <w:tcW w:w="2196" w:type="dxa"/>
                  <w:shd w:val="clear" w:color="auto" w:fill="auto"/>
                </w:tcPr>
                <w:p w14:paraId="52EA9BD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0D699E8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043D1ED9" w14:textId="77777777" w:rsidTr="00367ACC">
              <w:tc>
                <w:tcPr>
                  <w:tcW w:w="683" w:type="dxa"/>
                  <w:shd w:val="clear" w:color="auto" w:fill="auto"/>
                </w:tcPr>
                <w:p w14:paraId="4ECA570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z3</w:t>
                  </w:r>
                </w:p>
              </w:tc>
              <w:tc>
                <w:tcPr>
                  <w:tcW w:w="3831" w:type="dxa"/>
                  <w:shd w:val="clear" w:color="auto" w:fill="auto"/>
                </w:tcPr>
                <w:p w14:paraId="4378B700"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open format.</w:t>
                  </w:r>
                </w:p>
              </w:tc>
              <w:tc>
                <w:tcPr>
                  <w:tcW w:w="2196" w:type="dxa"/>
                  <w:shd w:val="clear" w:color="auto" w:fill="auto"/>
                </w:tcPr>
                <w:p w14:paraId="09115B9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79F34223"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362E1E7E" w14:textId="77777777" w:rsidTr="00367ACC">
              <w:tc>
                <w:tcPr>
                  <w:tcW w:w="683" w:type="dxa"/>
                  <w:shd w:val="clear" w:color="auto" w:fill="auto"/>
                </w:tcPr>
                <w:p w14:paraId="37D50E2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z4</w:t>
                  </w:r>
                </w:p>
              </w:tc>
              <w:tc>
                <w:tcPr>
                  <w:tcW w:w="3831" w:type="dxa"/>
                  <w:shd w:val="clear" w:color="auto" w:fill="auto"/>
                </w:tcPr>
                <w:p w14:paraId="038BAA4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 xml:space="preserve">model transfer in open format of a </w:t>
                  </w:r>
                  <w:r w:rsidRPr="00CE570C">
                    <w:rPr>
                      <w:rFonts w:ascii="Arial" w:eastAsia="MS Mincho" w:hAnsi="Arial" w:cs="Arial"/>
                      <w:i/>
                      <w:iCs/>
                      <w:kern w:val="0"/>
                      <w:sz w:val="18"/>
                      <w:szCs w:val="18"/>
                      <w:lang w:val="en-GB" w:eastAsia="en-US"/>
                    </w:rPr>
                    <w:t>known model structure</w:t>
                  </w:r>
                  <w:r w:rsidRPr="00CE570C">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20115385"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53BDDF5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595D828F" w14:textId="77777777" w:rsidTr="00367ACC">
              <w:tc>
                <w:tcPr>
                  <w:tcW w:w="683" w:type="dxa"/>
                  <w:shd w:val="clear" w:color="auto" w:fill="auto"/>
                </w:tcPr>
                <w:p w14:paraId="2254945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lastRenderedPageBreak/>
                    <w:t>z5</w:t>
                  </w:r>
                </w:p>
              </w:tc>
              <w:tc>
                <w:tcPr>
                  <w:tcW w:w="3831" w:type="dxa"/>
                  <w:shd w:val="clear" w:color="auto" w:fill="auto"/>
                </w:tcPr>
                <w:p w14:paraId="21CC0C9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 xml:space="preserve">model transfer in open format of </w:t>
                  </w:r>
                  <w:r w:rsidRPr="00CE570C">
                    <w:rPr>
                      <w:rFonts w:ascii="Arial" w:eastAsia="MS Mincho" w:hAnsi="Arial" w:cs="Arial"/>
                      <w:i/>
                      <w:iCs/>
                      <w:kern w:val="0"/>
                      <w:sz w:val="18"/>
                      <w:szCs w:val="18"/>
                      <w:lang w:val="en-GB" w:eastAsia="en-US"/>
                    </w:rPr>
                    <w:t>an unknown model structure</w:t>
                  </w:r>
                  <w:r w:rsidRPr="00CE570C">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2C0C237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68BA97C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429E853D" w14:textId="77777777" w:rsidTr="00367ACC">
              <w:tc>
                <w:tcPr>
                  <w:tcW w:w="9684" w:type="dxa"/>
                  <w:gridSpan w:val="4"/>
                  <w:shd w:val="clear" w:color="auto" w:fill="auto"/>
                </w:tcPr>
                <w:p w14:paraId="73669CE9" w14:textId="77777777" w:rsidR="00CE570C" w:rsidRPr="00CE570C" w:rsidRDefault="00CE570C" w:rsidP="00CE570C">
                  <w:pPr>
                    <w:keepNext/>
                    <w:keepLines/>
                    <w:ind w:left="851" w:hanging="851"/>
                    <w:rPr>
                      <w:rFonts w:ascii="Arial" w:eastAsia="MS Mincho" w:hAnsi="Arial" w:cs="Times New Roman"/>
                      <w:kern w:val="0"/>
                      <w:sz w:val="18"/>
                      <w:szCs w:val="20"/>
                      <w:lang w:val="en-GB" w:eastAsia="en-US"/>
                    </w:rPr>
                  </w:pPr>
                  <w:r w:rsidRPr="00CE570C">
                    <w:rPr>
                      <w:rFonts w:ascii="Arial" w:eastAsia="MS Mincho" w:hAnsi="Arial" w:cs="Times New Roman"/>
                      <w:kern w:val="0"/>
                      <w:sz w:val="18"/>
                      <w:szCs w:val="20"/>
                      <w:lang w:val="en-GB" w:eastAsia="en-US"/>
                    </w:rPr>
                    <w:t>Note:</w:t>
                  </w:r>
                  <w:r w:rsidRPr="00CE570C">
                    <w:rPr>
                      <w:rFonts w:ascii="Arial" w:eastAsia="MS Mincho" w:hAnsi="Arial" w:cs="Times New Roman"/>
                      <w:kern w:val="0"/>
                      <w:sz w:val="18"/>
                      <w:szCs w:val="20"/>
                      <w:lang w:val="en-GB" w:eastAsia="en-US"/>
                    </w:rPr>
                    <w:tab/>
                    <w:t>The definition of various Cases is only for the purpose of facilitating discussion and does not imply applicability, feasibility, entity mapping, architecture, signalling nor any prioritization.</w:t>
                  </w:r>
                </w:p>
              </w:tc>
            </w:tr>
          </w:tbl>
          <w:p w14:paraId="5C791125" w14:textId="39345CF0" w:rsidR="00CE570C" w:rsidRDefault="00CE570C" w:rsidP="007206F3">
            <w:pPr>
              <w:rPr>
                <w:rFonts w:ascii="Times New Roman" w:eastAsia="DengXian" w:hAnsi="Times New Roman" w:cs="Times New Roman"/>
                <w:b/>
                <w:kern w:val="0"/>
                <w:szCs w:val="20"/>
                <w:lang w:val="en-GB" w:eastAsia="zh-CN"/>
              </w:rPr>
            </w:pPr>
          </w:p>
          <w:p w14:paraId="70C1083F" w14:textId="77777777" w:rsidR="0034729D" w:rsidRPr="00F27CA5"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8DE3C6E" w14:textId="77777777" w:rsidR="0034729D" w:rsidRDefault="0034729D" w:rsidP="007206F3">
            <w:pPr>
              <w:rPr>
                <w:rFonts w:ascii="Times New Roman" w:eastAsia="DengXian" w:hAnsi="Times New Roman" w:cs="Times New Roman"/>
                <w:b/>
                <w:kern w:val="0"/>
                <w:szCs w:val="20"/>
                <w:lang w:val="en-GB" w:eastAsia="zh-CN"/>
              </w:rPr>
            </w:pPr>
          </w:p>
          <w:p w14:paraId="0DBC909B" w14:textId="77777777" w:rsidR="0034729D" w:rsidRPr="0034729D" w:rsidRDefault="0034729D" w:rsidP="0034729D">
            <w:pPr>
              <w:spacing w:after="180"/>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For model delivery/transfer to UE (for UE-side models and UE-part of two-sided models):</w:t>
            </w:r>
          </w:p>
          <w:p w14:paraId="160455D7"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F5DD02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D083B99"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transfer/delivery of an unknown structure at UE has more challenges related to feasibility (e.g. UE implementation feasibility) compared to delivery/transfer of a known structure at UE.</w:t>
            </w:r>
          </w:p>
          <w:p w14:paraId="0FE3099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network side, Case y (w/ NW-side training) and Case z2 may incur the burden of offline cross-vendor collaboration such as sending a model to the UE-side and/or compiling a model.</w:t>
            </w:r>
          </w:p>
          <w:p w14:paraId="13F4AC3F"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2C80A90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storage at the 3GPP network, compared to storing the model outside the 3GPP network, may come with 3GPP network side burden on model maintenance/storage.</w:t>
            </w:r>
          </w:p>
          <w:p w14:paraId="5EE25274"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Proprietary design disclosure concern may arise from model training and/or model storage at the network side compared to other cases (such as case y with UE side training) which does not have such issue.</w:t>
            </w:r>
          </w:p>
          <w:p w14:paraId="639FFD74" w14:textId="7FAE1754" w:rsidR="00CE570C" w:rsidRPr="0034729D"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tc>
      </w:tr>
    </w:tbl>
    <w:p w14:paraId="0D44341E" w14:textId="192A4F63" w:rsidR="00E000A6" w:rsidRDefault="00E000A6" w:rsidP="002F2B84">
      <w:pPr>
        <w:rPr>
          <w:lang w:eastAsia="en-US"/>
        </w:rPr>
      </w:pPr>
    </w:p>
    <w:p w14:paraId="4ADCBDD8" w14:textId="13584480" w:rsidR="00680F59" w:rsidRDefault="00680F59" w:rsidP="00CE570C">
      <w:pPr>
        <w:autoSpaceDN w:val="0"/>
        <w:jc w:val="both"/>
        <w:rPr>
          <w:rFonts w:ascii="SamsungOne 400" w:hAnsi="SamsungOne 400" w:cs="Times New Roman"/>
          <w:color w:val="000000"/>
          <w14:glow w14:rad="0">
            <w14:srgbClr w14:val="FFFFFF"/>
          </w14:glow>
        </w:rPr>
      </w:pPr>
      <w:r w:rsidRPr="00680F59">
        <w:rPr>
          <w:rFonts w:ascii="SamsungOne 400" w:hAnsi="SamsungOne 400" w:cs="Times New Roman"/>
          <w:color w:val="000000"/>
          <w14:glow w14:rad="0">
            <w14:srgbClr w14:val="FFFFFF"/>
          </w14:glow>
        </w:rPr>
        <w:t xml:space="preserve">In the </w:t>
      </w:r>
      <w:r>
        <w:rPr>
          <w:rFonts w:ascii="SamsungOne 400" w:hAnsi="SamsungOne 400" w:cs="Times New Roman"/>
          <w:color w:val="000000"/>
          <w14:glow w14:rad="0">
            <w14:srgbClr w14:val="FFFFFF"/>
          </w14:glow>
        </w:rPr>
        <w:t xml:space="preserve">above analysis, it is clear that cases z1, z2 and z3 require offline cross vendor collaboration. Such </w:t>
      </w:r>
      <w:proofErr w:type="spellStart"/>
      <w:r w:rsidR="000A1051">
        <w:rPr>
          <w:rFonts w:ascii="SamsungOne 400" w:hAnsi="SamsungOne 400" w:cs="Times New Roman"/>
          <w:color w:val="000000"/>
          <w14:glow w14:rad="0">
            <w14:srgbClr w14:val="FFFFFF"/>
          </w14:glow>
        </w:rPr>
        <w:t>requirment</w:t>
      </w:r>
      <w:proofErr w:type="spellEnd"/>
      <w:r>
        <w:rPr>
          <w:rFonts w:ascii="SamsungOne 400" w:hAnsi="SamsungOne 400" w:cs="Times New Roman"/>
          <w:color w:val="000000"/>
          <w14:glow w14:rad="0">
            <w14:srgbClr w14:val="FFFFFF"/>
          </w14:glow>
        </w:rPr>
        <w:t xml:space="preserve"> is prohibitively complex for model development, resulting</w:t>
      </w:r>
      <w:r w:rsidR="000A1051">
        <w:rPr>
          <w:rFonts w:ascii="SamsungOne 400" w:hAnsi="SamsungOne 400" w:cs="Times New Roman"/>
          <w:color w:val="000000"/>
          <w14:glow w14:rad="0">
            <w14:srgbClr w14:val="FFFFFF"/>
          </w14:glow>
        </w:rPr>
        <w:t xml:space="preserve"> in a</w:t>
      </w:r>
      <w:r>
        <w:rPr>
          <w:rFonts w:ascii="SamsungOne 400" w:hAnsi="SamsungOne 400" w:cs="Times New Roman"/>
          <w:color w:val="000000"/>
          <w14:glow w14:rad="0">
            <w14:srgbClr w14:val="FFFFFF"/>
          </w14:glow>
        </w:rPr>
        <w:t xml:space="preserve"> longer cycle in the model development. Considering the number of vendors to be involved, it may also</w:t>
      </w:r>
      <w:r w:rsidR="000A1051">
        <w:rPr>
          <w:rFonts w:ascii="SamsungOne 400" w:hAnsi="SamsungOne 400" w:cs="Times New Roman"/>
          <w:color w:val="000000"/>
          <w14:glow w14:rad="0">
            <w14:srgbClr w14:val="FFFFFF"/>
          </w14:glow>
        </w:rPr>
        <w:t xml:space="preserve"> not</w:t>
      </w:r>
      <w:r>
        <w:rPr>
          <w:rFonts w:ascii="SamsungOne 400" w:hAnsi="SamsungOne 400" w:cs="Times New Roman"/>
          <w:color w:val="000000"/>
          <w14:glow w14:rad="0">
            <w14:srgbClr w14:val="FFFFFF"/>
          </w14:glow>
        </w:rPr>
        <w:t xml:space="preserve"> be attainable and may result in unfair </w:t>
      </w:r>
      <w:r w:rsidR="000A1051">
        <w:rPr>
          <w:rFonts w:ascii="SamsungOne 400" w:hAnsi="SamsungOne 400" w:cs="Times New Roman"/>
          <w:color w:val="000000"/>
          <w14:glow w14:rad="0">
            <w14:srgbClr w14:val="FFFFFF"/>
          </w14:glow>
        </w:rPr>
        <w:t xml:space="preserve">eco-system. </w:t>
      </w:r>
    </w:p>
    <w:p w14:paraId="295628CF" w14:textId="69684E16" w:rsidR="00680F59" w:rsidRDefault="00680F59" w:rsidP="00CE570C">
      <w:pPr>
        <w:autoSpaceDN w:val="0"/>
        <w:jc w:val="both"/>
        <w:rPr>
          <w:rFonts w:ascii="SamsungOne 400" w:hAnsi="SamsungOne 400" w:cs="Times New Roman"/>
          <w:color w:val="000000"/>
          <w14:glow w14:rad="0">
            <w14:srgbClr w14:val="FFFFFF"/>
          </w14:glow>
        </w:rPr>
      </w:pPr>
    </w:p>
    <w:p w14:paraId="4F775452" w14:textId="77777777" w:rsidR="00680F59" w:rsidRDefault="00680F59" w:rsidP="00447BC6">
      <w:pPr>
        <w:pStyle w:val="Heading5"/>
        <w:jc w:val="both"/>
        <w:rPr>
          <w14:glow w14:rad="0">
            <w14:srgbClr w14:val="FFFFFF"/>
          </w14:glow>
        </w:rPr>
      </w:pPr>
      <w:r w:rsidRPr="00FD118E">
        <w:rPr>
          <w:b/>
          <w14:glow w14:rad="0">
            <w14:srgbClr w14:val="FFFFFF"/>
          </w14:glow>
        </w:rPr>
        <w:t>Proposal</w:t>
      </w:r>
      <w:r>
        <w:rPr>
          <w:b/>
          <w14:glow w14:rad="0">
            <w14:srgbClr w14:val="FFFFFF"/>
          </w14:glow>
        </w:rPr>
        <w:t>#4</w:t>
      </w:r>
      <w:r w:rsidR="00FD118E" w:rsidRPr="00FD118E">
        <w:rPr>
          <w:kern w:val="2"/>
          <w:szCs w:val="22"/>
          <w14:glow w14:rad="0">
            <w14:srgbClr w14:val="FFFFFF"/>
          </w14:glow>
        </w:rPr>
        <w:t>: Deprioritize study on 3GPP</w:t>
      </w:r>
      <w:r>
        <w:rPr>
          <w14:glow w14:rad="0">
            <w14:srgbClr w14:val="FFFFFF"/>
          </w14:glow>
        </w:rPr>
        <w:t xml:space="preserve"> non-transparent model transfer which requires offline cross-vendor collaboration. </w:t>
      </w:r>
    </w:p>
    <w:p w14:paraId="618892DF" w14:textId="3C10C381" w:rsidR="00680F59" w:rsidRDefault="00680F59" w:rsidP="00CE570C">
      <w:pPr>
        <w:autoSpaceDN w:val="0"/>
        <w:jc w:val="both"/>
        <w:rPr>
          <w:rFonts w:ascii="SamsungOne 400" w:hAnsi="SamsungOne 400" w:cs="Times New Roman"/>
          <w:color w:val="000000"/>
          <w14:glow w14:rad="0">
            <w14:srgbClr w14:val="FFFFFF"/>
          </w14:glow>
        </w:rPr>
      </w:pPr>
    </w:p>
    <w:p w14:paraId="6A28FB83" w14:textId="6A515A9F" w:rsidR="00680F59" w:rsidRDefault="00680F59" w:rsidP="00CE570C">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w:t>
      </w:r>
      <w:r w:rsidR="000A1051">
        <w:rPr>
          <w:rFonts w:ascii="SamsungOne 400" w:hAnsi="SamsungOne 400" w:cs="Times New Roman"/>
          <w:color w:val="000000"/>
          <w14:glow w14:rad="0">
            <w14:srgbClr w14:val="FFFFFF"/>
          </w14:glow>
        </w:rPr>
        <w:t>z</w:t>
      </w:r>
      <w:r>
        <w:rPr>
          <w:rFonts w:ascii="SamsungOne 400" w:hAnsi="SamsungOne 400" w:cs="Times New Roman"/>
          <w:color w:val="000000"/>
          <w14:glow w14:rad="0">
            <w14:srgbClr w14:val="FFFFFF"/>
          </w14:glow>
        </w:rPr>
        <w:t xml:space="preserve">4, the model structure can be identified between UE-side and NE-side via either cross-vendor collaboration or standardization. Considering that there are fewer options for model structure, the requirements and benefits of such standardization-based alignment </w:t>
      </w:r>
      <w:r w:rsidR="000A1051">
        <w:rPr>
          <w:rFonts w:ascii="SamsungOne 400" w:hAnsi="SamsungOne 400" w:cs="Times New Roman"/>
          <w:color w:val="000000"/>
          <w14:glow w14:rad="0">
            <w14:srgbClr w14:val="FFFFFF"/>
          </w14:glow>
        </w:rPr>
        <w:t xml:space="preserve">can be further studied. </w:t>
      </w:r>
    </w:p>
    <w:p w14:paraId="1E25A5B0" w14:textId="77777777" w:rsidR="00680F59" w:rsidRPr="00680F59" w:rsidRDefault="00680F59" w:rsidP="00CE570C">
      <w:pPr>
        <w:autoSpaceDN w:val="0"/>
        <w:jc w:val="both"/>
        <w:rPr>
          <w:rFonts w:ascii="SamsungOne 400" w:hAnsi="SamsungOne 400" w:cs="Times New Roman"/>
          <w:color w:val="000000"/>
          <w14:glow w14:rad="0">
            <w14:srgbClr w14:val="FFFFFF"/>
          </w14:glow>
        </w:rPr>
      </w:pPr>
    </w:p>
    <w:p w14:paraId="6FA20163" w14:textId="6D6B5D07" w:rsidR="00FD118E" w:rsidRPr="00FD118E" w:rsidRDefault="00CE570C" w:rsidP="00447BC6">
      <w:pPr>
        <w:pStyle w:val="Heading5"/>
        <w:jc w:val="both"/>
        <w:rPr>
          <w:rFonts w:eastAsiaTheme="minorEastAsia"/>
          <w:kern w:val="2"/>
          <w:szCs w:val="22"/>
          <w14:glow w14:rad="0">
            <w14:srgbClr w14:val="FFFFFF"/>
          </w14:glow>
        </w:rPr>
      </w:pPr>
      <w:r>
        <w:rPr>
          <w:b/>
          <w14:glow w14:rad="0">
            <w14:srgbClr w14:val="FFFFFF"/>
          </w14:glow>
        </w:rPr>
        <w:t>Observation</w:t>
      </w:r>
      <w:r w:rsidR="00680F59">
        <w:rPr>
          <w:b/>
          <w14:glow w14:rad="0">
            <w14:srgbClr w14:val="FFFFFF"/>
          </w14:glow>
        </w:rPr>
        <w:t>#4</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r>
        <w:rPr>
          <w14:glow w14:rad="0">
            <w14:srgbClr w14:val="FFFFFF"/>
          </w14:glow>
        </w:rPr>
        <w:t>can be identified</w:t>
      </w:r>
      <w:r w:rsidRPr="00CE570C">
        <w:rPr>
          <w14:glow w14:rad="0">
            <w14:srgbClr w14:val="FFFFFF"/>
          </w14:glow>
        </w:rPr>
        <w:t xml:space="preserve"> between NW and UE </w:t>
      </w:r>
      <w:r>
        <w:rPr>
          <w14:glow w14:rad="0">
            <w14:srgbClr w14:val="FFFFFF"/>
          </w14:glow>
        </w:rPr>
        <w:t xml:space="preserve">through specification. </w:t>
      </w:r>
    </w:p>
    <w:p w14:paraId="7E5C7AC7" w14:textId="77777777" w:rsidR="00CE570C" w:rsidRDefault="00CE570C" w:rsidP="00FD118E">
      <w:pPr>
        <w:autoSpaceDN w:val="0"/>
        <w:jc w:val="both"/>
        <w:rPr>
          <w:rFonts w:ascii="SamsungOne 400" w:hAnsi="SamsungOne 400" w:cs="Times New Roman"/>
          <w:b/>
          <w:color w:val="000000"/>
          <w14:glow w14:rad="0">
            <w14:srgbClr w14:val="FFFFFF"/>
          </w14:glow>
        </w:rPr>
      </w:pPr>
    </w:p>
    <w:p w14:paraId="3269414A" w14:textId="77777777" w:rsidR="00FD118E" w:rsidRPr="00FD118E" w:rsidRDefault="00FD118E" w:rsidP="00FD118E">
      <w:pPr>
        <w:autoSpaceDN w:val="0"/>
        <w:jc w:val="both"/>
        <w:rPr>
          <w:rFonts w:ascii="SamsungOne 400" w:hAnsi="SamsungOne 400" w:cs="Times New Roman"/>
          <w:color w:val="000000"/>
          <w14:glow w14:rad="0">
            <w14:srgbClr w14:val="FFFFFF"/>
          </w14:glow>
        </w:rPr>
      </w:pPr>
    </w:p>
    <w:p w14:paraId="019AD764" w14:textId="121AD7E8" w:rsidR="00FD118E" w:rsidRPr="00FD118E" w:rsidRDefault="00FD118E" w:rsidP="00447BC6">
      <w:pPr>
        <w:pStyle w:val="Heading5"/>
        <w:jc w:val="both"/>
        <w:rPr>
          <w:rFonts w:eastAsiaTheme="minorEastAsia"/>
          <w14:glow w14:rad="0">
            <w14:srgbClr w14:val="FFFFFF"/>
          </w14:glow>
        </w:rPr>
      </w:pPr>
      <w:r w:rsidRPr="00FD118E">
        <w:rPr>
          <w:b/>
          <w14:glow w14:rad="0">
            <w14:srgbClr w14:val="FFFFFF"/>
          </w14:glow>
        </w:rPr>
        <w:t>Proposal</w:t>
      </w:r>
      <w:r w:rsidR="00680F59">
        <w:rPr>
          <w:b/>
          <w14:glow w14:rad="0">
            <w14:srgbClr w14:val="FFFFFF"/>
          </w14:glow>
        </w:rPr>
        <w:t>#5</w:t>
      </w:r>
      <w:r w:rsidRPr="00FD118E">
        <w:rPr>
          <w14:glow w14:rad="0">
            <w14:srgbClr w14:val="FFFFFF"/>
          </w14:glow>
        </w:rPr>
        <w:t xml:space="preserve">: Study the feasibility and potential benefits of model (parameter) transfer for specified model structure from </w:t>
      </w:r>
      <w:proofErr w:type="spellStart"/>
      <w:r w:rsidRPr="00FD118E">
        <w:rPr>
          <w14:glow w14:rad="0">
            <w14:srgbClr w14:val="FFFFFF"/>
          </w14:glow>
        </w:rPr>
        <w:t>gNB</w:t>
      </w:r>
      <w:proofErr w:type="spellEnd"/>
      <w:r w:rsidRPr="00FD118E">
        <w:rPr>
          <w14:glow w14:rad="0">
            <w14:srgbClr w14:val="FFFFFF"/>
          </w14:glow>
        </w:rPr>
        <w:t xml:space="preserve"> to UE</w:t>
      </w:r>
      <w:r w:rsidR="00CE570C">
        <w:rPr>
          <w14:glow w14:rad="0">
            <w14:srgbClr w14:val="FFFFFF"/>
          </w14:glow>
        </w:rPr>
        <w:t>, i.e., Case z4</w:t>
      </w:r>
      <w:r w:rsidRPr="00FD118E">
        <w:rPr>
          <w14:glow w14:rad="0">
            <w14:srgbClr w14:val="FFFFFF"/>
          </w14:glow>
        </w:rPr>
        <w:t>.</w:t>
      </w:r>
    </w:p>
    <w:p w14:paraId="0734400A" w14:textId="7A898683" w:rsidR="00FD118E" w:rsidRDefault="00FD118E" w:rsidP="002F2B84">
      <w:pPr>
        <w:rPr>
          <w:lang w:eastAsia="en-US"/>
        </w:rPr>
      </w:pPr>
    </w:p>
    <w:p w14:paraId="08FA495A" w14:textId="2E0A1BB3" w:rsidR="00FD118E" w:rsidRDefault="00FD118E" w:rsidP="002F2B84">
      <w:pPr>
        <w:rPr>
          <w:lang w:eastAsia="en-US"/>
        </w:rPr>
      </w:pPr>
    </w:p>
    <w:p w14:paraId="54D562EA" w14:textId="77777777" w:rsidR="000A1051" w:rsidRPr="005030E6" w:rsidRDefault="000A1051" w:rsidP="002F2B84">
      <w:pPr>
        <w:rPr>
          <w:lang w:eastAsia="en-US"/>
        </w:rPr>
      </w:pPr>
    </w:p>
    <w:p w14:paraId="2273C7EF" w14:textId="02AA577F" w:rsidR="00B15AF9" w:rsidRPr="00B0159B" w:rsidRDefault="00B15AF9" w:rsidP="0036309D">
      <w:pPr>
        <w:pStyle w:val="Heading1"/>
        <w:ind w:left="0" w:firstLine="0"/>
      </w:pPr>
      <w:r>
        <w:lastRenderedPageBreak/>
        <w:t>Conclusion</w:t>
      </w:r>
    </w:p>
    <w:p w14:paraId="4EC9EB2C" w14:textId="19409063" w:rsidR="00BE133B" w:rsidRDefault="00BE133B" w:rsidP="00BE133B">
      <w:pPr>
        <w:spacing w:line="276" w:lineRule="auto"/>
        <w:rPr>
          <w:rFonts w:ascii="SamsungOne 400" w:eastAsia="Batang" w:hAnsi="SamsungOne 400" w:cs="Times New Roman"/>
          <w:kern w:val="0"/>
          <w:szCs w:val="24"/>
          <w:lang w:val="en-GB" w:eastAsia="en-US"/>
        </w:rPr>
      </w:pPr>
      <w:r w:rsidRPr="0036309D">
        <w:rPr>
          <w:rFonts w:ascii="SamsungOne 400" w:eastAsia="Batang" w:hAnsi="SamsungOne 400" w:cs="Times New Roman"/>
          <w:kern w:val="0"/>
          <w:szCs w:val="24"/>
          <w:lang w:val="en-GB" w:eastAsia="en-US"/>
        </w:rPr>
        <w:t>In this contribution, the following observations</w:t>
      </w:r>
      <w:r w:rsidR="00AB0966" w:rsidRPr="0036309D">
        <w:rPr>
          <w:rFonts w:ascii="SamsungOne 400" w:eastAsia="Batang" w:hAnsi="SamsungOne 400" w:cs="Times New Roman"/>
          <w:kern w:val="0"/>
          <w:szCs w:val="24"/>
          <w:lang w:val="en-GB" w:eastAsia="en-US"/>
        </w:rPr>
        <w:t xml:space="preserve"> and proposals</w:t>
      </w:r>
      <w:r w:rsidRPr="0036309D">
        <w:rPr>
          <w:rFonts w:ascii="SamsungOne 400" w:eastAsia="Batang" w:hAnsi="SamsungOne 400" w:cs="Times New Roman"/>
          <w:kern w:val="0"/>
          <w:szCs w:val="24"/>
          <w:lang w:val="en-GB" w:eastAsia="en-US"/>
        </w:rPr>
        <w:t xml:space="preserve"> are made:</w:t>
      </w:r>
    </w:p>
    <w:p w14:paraId="5CEFF696" w14:textId="7CD3C369" w:rsidR="000A1051" w:rsidRDefault="000A1051" w:rsidP="00BE133B">
      <w:pPr>
        <w:spacing w:line="276" w:lineRule="auto"/>
        <w:rPr>
          <w:rFonts w:ascii="SamsungOne 400" w:eastAsia="Batang" w:hAnsi="SamsungOne 400" w:cs="Times New Roman"/>
          <w:kern w:val="0"/>
          <w:szCs w:val="24"/>
          <w:lang w:val="en-GB" w:eastAsia="en-US"/>
        </w:rPr>
      </w:pPr>
    </w:p>
    <w:p w14:paraId="2FAD162A" w14:textId="77777777" w:rsidR="000A1051" w:rsidRDefault="000A1051" w:rsidP="00447BC6">
      <w:pPr>
        <w:pStyle w:val="Heading5"/>
        <w:jc w:val="both"/>
        <w:rPr>
          <w14:glow w14:rad="0">
            <w14:srgbClr w14:val="FFFFFF"/>
          </w14:glow>
        </w:rPr>
      </w:pPr>
      <w:r>
        <w:rPr>
          <w:rStyle w:val="Heading4Char"/>
        </w:rPr>
        <w:t>Proposal#1:</w:t>
      </w:r>
      <w:r>
        <w:rPr>
          <w14:glow w14:rad="0">
            <w14:srgbClr w14:val="FFFFFF"/>
          </w14:glow>
        </w:rPr>
        <w:t xml:space="preserve"> Study details of model identification via over-the-air interface (Type B2) in relation to indication of network-side additional condition. </w:t>
      </w:r>
    </w:p>
    <w:p w14:paraId="62FC9B10" w14:textId="1E38037B" w:rsidR="000A1051" w:rsidRDefault="000A1051" w:rsidP="00447BC6">
      <w:pPr>
        <w:spacing w:line="276" w:lineRule="auto"/>
        <w:jc w:val="both"/>
        <w:rPr>
          <w:rFonts w:ascii="SamsungOne 400" w:eastAsia="Batang" w:hAnsi="SamsungOne 400" w:cs="Times New Roman"/>
          <w:kern w:val="0"/>
          <w:szCs w:val="24"/>
          <w:lang w:eastAsia="en-US"/>
        </w:rPr>
      </w:pPr>
    </w:p>
    <w:p w14:paraId="3706FC59" w14:textId="77777777" w:rsidR="000A1051" w:rsidRDefault="000A1051" w:rsidP="00447BC6">
      <w:pPr>
        <w:pStyle w:val="Heading5"/>
        <w:jc w:val="both"/>
        <w:rPr>
          <w:color w:val="000000" w:themeColor="text1"/>
          <w:sz w:val="24"/>
          <w:szCs w:val="24"/>
        </w:rPr>
      </w:pPr>
      <w:r>
        <w:rPr>
          <w:rStyle w:val="Heading4Char"/>
        </w:rPr>
        <w:t>Proposal#2:</w:t>
      </w:r>
      <w:r>
        <w:rPr>
          <w14:glow w14:rad="0">
            <w14:srgbClr w14:val="FFFFFF"/>
          </w14:glow>
        </w:rPr>
        <w:t xml:space="preserve"> Deprioritize Type A model identification</w:t>
      </w:r>
      <w:r>
        <w:rPr>
          <w:rFonts w:hint="eastAsia"/>
          <w:color w:val="000000" w:themeColor="text1"/>
          <w:sz w:val="24"/>
          <w:szCs w:val="24"/>
        </w:rPr>
        <w:t xml:space="preserve">. </w:t>
      </w:r>
    </w:p>
    <w:p w14:paraId="34C3723D" w14:textId="77777777" w:rsidR="000A1051" w:rsidRPr="00447BC6" w:rsidRDefault="000A1051" w:rsidP="000A1051">
      <w:pPr>
        <w:kinsoku w:val="0"/>
        <w:overflowPunct w:val="0"/>
        <w:rPr>
          <w:rFonts w:hAnsi="SamsungOne 400"/>
          <w:color w:val="000000" w:themeColor="text1"/>
          <w:kern w:val="0"/>
          <w:sz w:val="24"/>
          <w:szCs w:val="24"/>
          <w:lang w:val="en-GB"/>
        </w:rPr>
      </w:pPr>
    </w:p>
    <w:p w14:paraId="5EA9EC6A" w14:textId="77777777" w:rsidR="000A1051" w:rsidRDefault="000A1051" w:rsidP="00447BC6">
      <w:pPr>
        <w:pStyle w:val="Heading5"/>
        <w:jc w:val="both"/>
        <w:rPr>
          <w14:glow w14:rad="0">
            <w14:srgbClr w14:val="FFFFFF"/>
          </w14:glow>
        </w:rPr>
      </w:pPr>
      <w:r>
        <w:rPr>
          <w:rStyle w:val="Heading4Char"/>
        </w:rPr>
        <w:t>Observation#1</w:t>
      </w:r>
      <w:r>
        <w:rPr>
          <w:rStyle w:val="Heading4Char"/>
          <w:lang w:val="en-US"/>
        </w:rPr>
        <w:t>:</w:t>
      </w:r>
      <w:r>
        <w:rPr>
          <w14:glow w14:rad="0">
            <w14:srgbClr w14:val="FFFFFF"/>
          </w14:glow>
        </w:rPr>
        <w:t xml:space="preserve"> For UE-side model and UE-part of two-sided model, model training </w:t>
      </w:r>
    </w:p>
    <w:p w14:paraId="37DF76C6" w14:textId="77777777" w:rsidR="000A1051" w:rsidRDefault="000A1051" w:rsidP="000A1051">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12DC62B9" w14:textId="77777777" w:rsidR="000A1051" w:rsidRDefault="000A1051" w:rsidP="000A1051">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2BC4100D" w14:textId="77777777" w:rsidR="000A1051" w:rsidRDefault="000A1051" w:rsidP="000A10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is strongly tied to the feasibility of model transfer/delivery. </w:t>
      </w:r>
    </w:p>
    <w:p w14:paraId="49501B0B" w14:textId="220BAB9D" w:rsidR="000A1051" w:rsidRDefault="000A1051" w:rsidP="000A1051">
      <w:pPr>
        <w:kinsoku w:val="0"/>
        <w:overflowPunct w:val="0"/>
        <w:rPr>
          <w:rFonts w:ascii="Times New Roman" w:eastAsia="Times New Roman" w:hAnsi="Times New Roman" w:cs="Times New Roman"/>
          <w:kern w:val="0"/>
          <w:sz w:val="36"/>
          <w:szCs w:val="24"/>
        </w:rPr>
      </w:pPr>
      <w:r>
        <w:rPr>
          <w:rFonts w:hAnsi="SamsungOne 400" w:hint="eastAsia"/>
          <w:color w:val="000000" w:themeColor="text1"/>
          <w:kern w:val="0"/>
          <w:sz w:val="24"/>
          <w:szCs w:val="24"/>
        </w:rPr>
        <w:t xml:space="preserve"> </w:t>
      </w:r>
    </w:p>
    <w:p w14:paraId="65EA49D4" w14:textId="0DB1EFA0" w:rsidR="000A1051" w:rsidRDefault="000A1051" w:rsidP="00BE133B">
      <w:pPr>
        <w:spacing w:line="276" w:lineRule="auto"/>
        <w:rPr>
          <w:rFonts w:ascii="SamsungOne 400" w:eastAsia="Batang" w:hAnsi="SamsungOne 400" w:cs="Times New Roman"/>
          <w:kern w:val="0"/>
          <w:szCs w:val="24"/>
          <w:lang w:eastAsia="en-US"/>
        </w:rPr>
      </w:pPr>
    </w:p>
    <w:p w14:paraId="1F814A1F" w14:textId="77777777" w:rsidR="000A1051" w:rsidRDefault="000A1051" w:rsidP="00447BC6">
      <w:pPr>
        <w:pStyle w:val="Heading5"/>
        <w:jc w:val="both"/>
        <w:rPr>
          <w14:glow w14:rad="0">
            <w14:srgbClr w14:val="FFFFFF"/>
          </w14:glow>
        </w:rPr>
      </w:pPr>
      <w:r>
        <w:rPr>
          <w:rStyle w:val="Heading4Char"/>
        </w:rPr>
        <w:t>Observation#2</w:t>
      </w:r>
      <w:r>
        <w:rPr>
          <w:rStyle w:val="Heading4Char"/>
          <w:lang w:val="en-US"/>
        </w:rPr>
        <w:t>:</w:t>
      </w:r>
      <w:r>
        <w:rPr>
          <w14:glow w14:rad="0">
            <w14:srgbClr w14:val="FFFFFF"/>
          </w14:glow>
        </w:rPr>
        <w:t xml:space="preserve"> For UE-side model and UE-part of two-sided model training by UE-side vendor, proprietary data delivery from UE addresses issues including: </w:t>
      </w:r>
    </w:p>
    <w:p w14:paraId="3E054B99" w14:textId="77777777" w:rsidR="000A1051" w:rsidRDefault="000A1051" w:rsidP="00447BC6">
      <w:pPr>
        <w:pStyle w:val="ListParagraph"/>
        <w:numPr>
          <w:ilvl w:val="0"/>
          <w:numId w:val="12"/>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compatibility on the prefer data format.</w:t>
      </w:r>
    </w:p>
    <w:p w14:paraId="6C31F93B" w14:textId="77777777" w:rsidR="000A1051" w:rsidRDefault="000A1051" w:rsidP="00447BC6">
      <w:pPr>
        <w:pStyle w:val="ListParagraph"/>
        <w:numPr>
          <w:ilvl w:val="0"/>
          <w:numId w:val="12"/>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auxiliary information need for model training that may expose proprietary implementation. </w:t>
      </w:r>
    </w:p>
    <w:p w14:paraId="543345AB" w14:textId="77777777" w:rsidR="000A1051" w:rsidRDefault="000A1051" w:rsidP="00447BC6">
      <w:pPr>
        <w:pStyle w:val="ListParagraph"/>
        <w:numPr>
          <w:ilvl w:val="0"/>
          <w:numId w:val="12"/>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data leakage resulting privacy and security issues. </w:t>
      </w:r>
    </w:p>
    <w:p w14:paraId="4E048710" w14:textId="77777777" w:rsidR="000A1051" w:rsidRDefault="000A1051" w:rsidP="00447BC6">
      <w:pPr>
        <w:pStyle w:val="ListParagraph"/>
        <w:numPr>
          <w:ilvl w:val="0"/>
          <w:numId w:val="12"/>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data ownership issues.</w:t>
      </w:r>
    </w:p>
    <w:p w14:paraId="0739C3B6" w14:textId="1BA88915" w:rsidR="000A1051" w:rsidRDefault="000A1051" w:rsidP="00BE133B">
      <w:pPr>
        <w:spacing w:line="276" w:lineRule="auto"/>
        <w:rPr>
          <w:rFonts w:ascii="SamsungOne 400" w:eastAsia="Batang" w:hAnsi="SamsungOne 400" w:cs="Times New Roman"/>
          <w:kern w:val="0"/>
          <w:szCs w:val="24"/>
          <w:lang w:eastAsia="en-US"/>
        </w:rPr>
      </w:pPr>
    </w:p>
    <w:p w14:paraId="26D3EE7C" w14:textId="77777777" w:rsidR="000A1051" w:rsidRDefault="000A1051" w:rsidP="00BE133B">
      <w:pPr>
        <w:spacing w:line="276" w:lineRule="auto"/>
        <w:rPr>
          <w:rFonts w:ascii="SamsungOne 400" w:eastAsia="Batang" w:hAnsi="SamsungOne 400" w:cs="Times New Roman"/>
          <w:kern w:val="0"/>
          <w:szCs w:val="24"/>
          <w:lang w:eastAsia="en-US"/>
        </w:rPr>
      </w:pPr>
    </w:p>
    <w:p w14:paraId="1FD6B1CC" w14:textId="77777777" w:rsidR="000A1051" w:rsidRDefault="000A1051" w:rsidP="00447BC6">
      <w:pPr>
        <w:pStyle w:val="Heading5"/>
        <w:jc w:val="both"/>
        <w:rPr>
          <w14:glow w14:rad="0">
            <w14:srgbClr w14:val="FFFFFF"/>
          </w14:glow>
        </w:rPr>
      </w:pPr>
      <w:r>
        <w:rPr>
          <w:b/>
          <w14:glow w14:rad="0">
            <w14:srgbClr w14:val="FFFFFF"/>
          </w14:glow>
        </w:rPr>
        <w:t>Proposal#3:</w:t>
      </w:r>
      <w:r>
        <w:rPr>
          <w14:glow w14:rad="0">
            <w14:srgbClr w14:val="FFFFFF"/>
          </w14:glow>
        </w:rPr>
        <w:t xml:space="preserve"> Deprioritize data collection/delivery from UE to entities outside 3GPP network, e.g., OTT server, or to 3GPP network entities other than </w:t>
      </w:r>
      <w:proofErr w:type="spellStart"/>
      <w:r>
        <w:rPr>
          <w14:glow w14:rad="0">
            <w14:srgbClr w14:val="FFFFFF"/>
          </w14:glow>
        </w:rPr>
        <w:t>gNB</w:t>
      </w:r>
      <w:proofErr w:type="spellEnd"/>
      <w:r>
        <w:rPr>
          <w14:glow w14:rad="0">
            <w14:srgbClr w14:val="FFFFFF"/>
          </w14:glow>
        </w:rPr>
        <w:t xml:space="preserve"> and LMF. </w:t>
      </w:r>
    </w:p>
    <w:p w14:paraId="0A6FAE2A" w14:textId="77777777" w:rsidR="000A1051" w:rsidRDefault="000A1051" w:rsidP="000A10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gNB and LMF can collect data based on the same mechanism as network-side model.  </w:t>
      </w:r>
    </w:p>
    <w:p w14:paraId="6DB509B5" w14:textId="79792692" w:rsidR="000A1051" w:rsidRDefault="000A1051" w:rsidP="00BE133B">
      <w:pPr>
        <w:spacing w:line="276" w:lineRule="auto"/>
        <w:rPr>
          <w:rFonts w:ascii="SamsungOne 400" w:eastAsia="Batang" w:hAnsi="SamsungOne 400" w:cs="Times New Roman"/>
          <w:kern w:val="0"/>
          <w:szCs w:val="24"/>
          <w:lang w:eastAsia="en-US"/>
        </w:rPr>
      </w:pPr>
    </w:p>
    <w:p w14:paraId="0FFB1D59" w14:textId="341FE590" w:rsidR="000A1051" w:rsidRDefault="000A1051" w:rsidP="00447BC6">
      <w:pPr>
        <w:pStyle w:val="Heading5"/>
        <w:jc w:val="both"/>
        <w:rPr>
          <w14:glow w14:rad="0">
            <w14:srgbClr w14:val="FFFFFF"/>
          </w14:glow>
        </w:rPr>
      </w:pPr>
      <w:r>
        <w:rPr>
          <w:b/>
          <w14:glow w14:rad="0">
            <w14:srgbClr w14:val="FFFFFF"/>
          </w14:glow>
        </w:rPr>
        <w:t>Proposal#4</w:t>
      </w:r>
      <w:r>
        <w:rPr>
          <w14:glow w14:rad="0">
            <w14:srgbClr w14:val="FFFFFF"/>
          </w14:glow>
        </w:rPr>
        <w:t xml:space="preserve">: Deprioritize study on 3GPP non-transparent model transfer which requires offline cross-vendor collaboration. </w:t>
      </w:r>
    </w:p>
    <w:p w14:paraId="46B69017" w14:textId="64C2A6D5" w:rsidR="000A1051" w:rsidRDefault="000A1051" w:rsidP="00447BC6">
      <w:pPr>
        <w:autoSpaceDN w:val="0"/>
        <w:jc w:val="both"/>
        <w:rPr>
          <w:rFonts w:ascii="SamsungOne 400" w:hAnsi="SamsungOne 400" w:cs="Times New Roman"/>
          <w:color w:val="000000"/>
          <w14:glow w14:rad="0">
            <w14:srgbClr w14:val="FFFFFF"/>
          </w14:glow>
        </w:rPr>
      </w:pPr>
    </w:p>
    <w:p w14:paraId="4E4ED69B" w14:textId="65397F0F" w:rsidR="00FD118E" w:rsidRPr="00FD118E" w:rsidRDefault="000A1051" w:rsidP="00447BC6">
      <w:pPr>
        <w:pStyle w:val="Heading5"/>
        <w:jc w:val="both"/>
        <w:rPr>
          <w:rFonts w:eastAsiaTheme="minorEastAsia"/>
          <w:kern w:val="2"/>
          <w:szCs w:val="22"/>
          <w14:glow w14:rad="0">
            <w14:srgbClr w14:val="FFFFFF"/>
          </w14:glow>
        </w:rPr>
      </w:pPr>
      <w:r>
        <w:rPr>
          <w:b/>
          <w14:glow w14:rad="0">
            <w14:srgbClr w14:val="FFFFFF"/>
          </w14:glow>
        </w:rPr>
        <w:t>Observation#3</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r>
        <w:rPr>
          <w14:glow w14:rad="0">
            <w14:srgbClr w14:val="FFFFFF"/>
          </w14:glow>
        </w:rPr>
        <w:t>can be identified</w:t>
      </w:r>
      <w:r w:rsidRPr="00CE570C">
        <w:rPr>
          <w14:glow w14:rad="0">
            <w14:srgbClr w14:val="FFFFFF"/>
          </w14:glow>
        </w:rPr>
        <w:t xml:space="preserve"> between NW and UE </w:t>
      </w:r>
      <w:r>
        <w:rPr>
          <w14:glow w14:rad="0">
            <w14:srgbClr w14:val="FFFFFF"/>
          </w14:glow>
        </w:rPr>
        <w:t xml:space="preserve">through specification. </w:t>
      </w:r>
    </w:p>
    <w:p w14:paraId="1A872979" w14:textId="77777777" w:rsidR="000A1051" w:rsidRDefault="000A1051" w:rsidP="000A1051">
      <w:pPr>
        <w:autoSpaceDN w:val="0"/>
        <w:jc w:val="both"/>
        <w:rPr>
          <w:rFonts w:ascii="SamsungOne 400" w:hAnsi="SamsungOne 400" w:cs="Times New Roman"/>
          <w:color w:val="000000"/>
          <w14:glow w14:rad="0">
            <w14:srgbClr w14:val="FFFFFF"/>
          </w14:glow>
        </w:rPr>
      </w:pPr>
    </w:p>
    <w:p w14:paraId="37C99A6A" w14:textId="2FA186E5" w:rsidR="000A1051" w:rsidRDefault="000A1051" w:rsidP="00BE133B">
      <w:pPr>
        <w:spacing w:line="276" w:lineRule="auto"/>
        <w:rPr>
          <w:rFonts w:ascii="SamsungOne 400" w:eastAsia="Batang" w:hAnsi="SamsungOne 400" w:cs="Times New Roman"/>
          <w:kern w:val="0"/>
          <w:szCs w:val="24"/>
          <w:lang w:eastAsia="en-US"/>
        </w:rPr>
      </w:pPr>
    </w:p>
    <w:p w14:paraId="0E42B2C4" w14:textId="77777777" w:rsidR="000A1051" w:rsidRDefault="000A1051" w:rsidP="00447BC6">
      <w:pPr>
        <w:pStyle w:val="Heading5"/>
        <w:jc w:val="both"/>
        <w:rPr>
          <w14:glow w14:rad="0">
            <w14:srgbClr w14:val="FFFFFF"/>
          </w14:glow>
        </w:rPr>
      </w:pPr>
      <w:r>
        <w:rPr>
          <w:b/>
          <w14:glow w14:rad="0">
            <w14:srgbClr w14:val="FFFFFF"/>
          </w14:glow>
        </w:rPr>
        <w:t>Proposal#5</w:t>
      </w:r>
      <w:r>
        <w:rPr>
          <w14:glow w14:rad="0">
            <w14:srgbClr w14:val="FFFFFF"/>
          </w14:glow>
        </w:rPr>
        <w:t xml:space="preserve">: Study the feasibility and potential benefits of model (parameter) transfer for specified model structure from </w:t>
      </w:r>
      <w:proofErr w:type="spellStart"/>
      <w:r>
        <w:rPr>
          <w14:glow w14:rad="0">
            <w14:srgbClr w14:val="FFFFFF"/>
          </w14:glow>
        </w:rPr>
        <w:t>gNB</w:t>
      </w:r>
      <w:proofErr w:type="spellEnd"/>
      <w:r>
        <w:rPr>
          <w14:glow w14:rad="0">
            <w14:srgbClr w14:val="FFFFFF"/>
          </w14:glow>
        </w:rPr>
        <w:t xml:space="preserve"> to UE, i.e., Case z4.</w:t>
      </w:r>
    </w:p>
    <w:p w14:paraId="62C0D56F" w14:textId="2FD0C67F" w:rsidR="000A1051" w:rsidRDefault="000A1051" w:rsidP="00BE133B">
      <w:pPr>
        <w:spacing w:line="276" w:lineRule="auto"/>
        <w:rPr>
          <w:rFonts w:ascii="SamsungOne 400" w:eastAsia="Batang" w:hAnsi="SamsungOne 400" w:cs="Times New Roman"/>
          <w:kern w:val="0"/>
          <w:szCs w:val="24"/>
          <w:lang w:eastAsia="en-US"/>
        </w:rPr>
      </w:pPr>
    </w:p>
    <w:p w14:paraId="775BBFF0" w14:textId="77777777" w:rsidR="000A1051" w:rsidRPr="000A1051" w:rsidRDefault="000A1051" w:rsidP="00BE133B">
      <w:pPr>
        <w:spacing w:line="276" w:lineRule="auto"/>
        <w:rPr>
          <w:rFonts w:ascii="SamsungOne 400" w:eastAsia="Batang" w:hAnsi="SamsungOne 400" w:cs="Times New Roman"/>
          <w:kern w:val="0"/>
          <w:szCs w:val="24"/>
          <w:lang w:eastAsia="en-US"/>
        </w:rPr>
      </w:pPr>
    </w:p>
    <w:p w14:paraId="11AE4D3C" w14:textId="77777777" w:rsidR="000A1051" w:rsidRPr="0036309D" w:rsidRDefault="000A1051" w:rsidP="00BE133B">
      <w:pPr>
        <w:spacing w:line="276" w:lineRule="auto"/>
        <w:rPr>
          <w:rFonts w:ascii="SamsungOne 400" w:eastAsia="Batang" w:hAnsi="SamsungOne 400" w:cs="Times New Roman"/>
          <w:kern w:val="0"/>
          <w:szCs w:val="24"/>
          <w:lang w:val="en-GB" w:eastAsia="en-US"/>
        </w:rPr>
      </w:pPr>
    </w:p>
    <w:p w14:paraId="334FDE89" w14:textId="77777777" w:rsidR="005078F0" w:rsidRPr="0036309D" w:rsidRDefault="005078F0" w:rsidP="005078F0">
      <w:pPr>
        <w:keepNext/>
        <w:pBdr>
          <w:top w:val="single" w:sz="12" w:space="3" w:color="auto"/>
        </w:pBdr>
        <w:spacing w:before="240" w:after="180" w:line="276" w:lineRule="auto"/>
        <w:ind w:left="1985" w:right="284" w:hanging="1985"/>
        <w:outlineLvl w:val="0"/>
        <w:rPr>
          <w:rFonts w:ascii="Samsung Sharp Sans" w:eastAsia="SimSun" w:hAnsi="Samsung Sharp Sans" w:cs="Times New Roman"/>
          <w:b/>
          <w:kern w:val="0"/>
          <w:sz w:val="32"/>
          <w:szCs w:val="32"/>
          <w:lang w:val="en-GB" w:eastAsia="zh-CN"/>
        </w:rPr>
      </w:pPr>
      <w:r w:rsidRPr="0036309D">
        <w:rPr>
          <w:rFonts w:ascii="Samsung Sharp Sans" w:eastAsia="SimSun" w:hAnsi="Samsung Sharp Sans" w:cs="Times New Roman"/>
          <w:b/>
          <w:kern w:val="0"/>
          <w:sz w:val="32"/>
          <w:szCs w:val="32"/>
          <w:lang w:val="en-GB" w:eastAsia="zh-CN"/>
        </w:rPr>
        <w:t>References</w:t>
      </w:r>
    </w:p>
    <w:p w14:paraId="29620345" w14:textId="77777777"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Dec, 202</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30243374" w14:textId="77777777" w:rsidR="0034729D"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77D6A442" w14:textId="1F5D0F9E"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0013704F">
        <w:rPr>
          <w:rFonts w:ascii="SamsungOne 400" w:eastAsia="Batang" w:hAnsi="SamsungOne 400" w:cs="Times New Roman"/>
          <w:kern w:val="0"/>
          <w:szCs w:val="24"/>
          <w:lang w:val="en-GB" w:eastAsia="en-US"/>
        </w:rPr>
        <w:t xml:space="preserve"> v2.0.0</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211AFFEB" w14:textId="77777777" w:rsidR="005078F0" w:rsidRPr="0034729D" w:rsidRDefault="005078F0" w:rsidP="005078F0">
      <w:pPr>
        <w:spacing w:line="276" w:lineRule="auto"/>
        <w:rPr>
          <w:rFonts w:ascii="Times" w:eastAsia="Batang" w:hAnsi="Times" w:cs="Times New Roman"/>
          <w:kern w:val="0"/>
          <w:szCs w:val="24"/>
          <w:lang w:val="en-GB"/>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466D4801" w14:textId="77777777" w:rsidR="005078F0" w:rsidRPr="000B5403" w:rsidRDefault="005078F0" w:rsidP="005078F0">
      <w:pPr>
        <w:tabs>
          <w:tab w:val="left" w:pos="1985"/>
        </w:tabs>
        <w:spacing w:line="288" w:lineRule="auto"/>
        <w:rPr>
          <w:rFonts w:ascii="Times" w:eastAsia="Batang" w:hAnsi="Times" w:cs="Times New Roman"/>
          <w:kern w:val="0"/>
          <w:szCs w:val="24"/>
          <w:lang w:eastAsia="en-US"/>
        </w:rPr>
      </w:pPr>
    </w:p>
    <w:p w14:paraId="69701EE9" w14:textId="77777777" w:rsidR="005078F0" w:rsidRPr="00B0159B" w:rsidRDefault="005078F0" w:rsidP="005078F0">
      <w:pPr>
        <w:rPr>
          <w:lang w:val="en-GB"/>
        </w:rPr>
      </w:pPr>
    </w:p>
    <w:sectPr w:rsidR="005078F0"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72694"/>
    <w:multiLevelType w:val="hybridMultilevel"/>
    <w:tmpl w:val="371ECF54"/>
    <w:lvl w:ilvl="0" w:tplc="C220B6D2">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10" w15:restartNumberingAfterBreak="0">
    <w:nsid w:val="77973B2C"/>
    <w:multiLevelType w:val="hybridMultilevel"/>
    <w:tmpl w:val="31FE6464"/>
    <w:lvl w:ilvl="0" w:tplc="C01C9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1"/>
  </w:num>
  <w:num w:numId="5">
    <w:abstractNumId w:val="9"/>
  </w:num>
  <w:num w:numId="6">
    <w:abstractNumId w:val="0"/>
  </w:num>
  <w:num w:numId="7">
    <w:abstractNumId w:val="5"/>
  </w:num>
  <w:num w:numId="8">
    <w:abstractNumId w:val="8"/>
  </w:num>
  <w:num w:numId="9">
    <w:abstractNumId w:val="2"/>
  </w:num>
  <w:num w:numId="10">
    <w:abstractNumId w:val="3"/>
  </w:num>
  <w:num w:numId="11">
    <w:abstractNumId w:val="1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3FBA"/>
    <w:rsid w:val="00021398"/>
    <w:rsid w:val="00025F0D"/>
    <w:rsid w:val="00031195"/>
    <w:rsid w:val="0003232A"/>
    <w:rsid w:val="000530E5"/>
    <w:rsid w:val="00055B81"/>
    <w:rsid w:val="00092DF9"/>
    <w:rsid w:val="000A1051"/>
    <w:rsid w:val="000B3061"/>
    <w:rsid w:val="000B5403"/>
    <w:rsid w:val="000C1319"/>
    <w:rsid w:val="000C659D"/>
    <w:rsid w:val="000E0981"/>
    <w:rsid w:val="000E25E7"/>
    <w:rsid w:val="000E3EC3"/>
    <w:rsid w:val="000E5BCC"/>
    <w:rsid w:val="000E6788"/>
    <w:rsid w:val="001066D2"/>
    <w:rsid w:val="00120CAF"/>
    <w:rsid w:val="001273CE"/>
    <w:rsid w:val="00133C61"/>
    <w:rsid w:val="0013704F"/>
    <w:rsid w:val="00137C78"/>
    <w:rsid w:val="001413C6"/>
    <w:rsid w:val="00145DC7"/>
    <w:rsid w:val="001476B1"/>
    <w:rsid w:val="001621ED"/>
    <w:rsid w:val="001724AC"/>
    <w:rsid w:val="0017763A"/>
    <w:rsid w:val="001841B1"/>
    <w:rsid w:val="00184B0A"/>
    <w:rsid w:val="001A568A"/>
    <w:rsid w:val="001B47E5"/>
    <w:rsid w:val="001C5626"/>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81DF3"/>
    <w:rsid w:val="002863B2"/>
    <w:rsid w:val="002A205B"/>
    <w:rsid w:val="002A5ECA"/>
    <w:rsid w:val="002E040F"/>
    <w:rsid w:val="002E764F"/>
    <w:rsid w:val="002F1021"/>
    <w:rsid w:val="002F2B84"/>
    <w:rsid w:val="002F4A4E"/>
    <w:rsid w:val="002F789F"/>
    <w:rsid w:val="00300E52"/>
    <w:rsid w:val="00312798"/>
    <w:rsid w:val="00313406"/>
    <w:rsid w:val="003160BD"/>
    <w:rsid w:val="003222DA"/>
    <w:rsid w:val="0033263C"/>
    <w:rsid w:val="0034729D"/>
    <w:rsid w:val="00357583"/>
    <w:rsid w:val="0036309D"/>
    <w:rsid w:val="00367F23"/>
    <w:rsid w:val="00384C4B"/>
    <w:rsid w:val="0038589B"/>
    <w:rsid w:val="003915D8"/>
    <w:rsid w:val="003A3F38"/>
    <w:rsid w:val="003C0952"/>
    <w:rsid w:val="003C42C7"/>
    <w:rsid w:val="003D10FC"/>
    <w:rsid w:val="003F0CC4"/>
    <w:rsid w:val="00405CF6"/>
    <w:rsid w:val="00423062"/>
    <w:rsid w:val="00430AA5"/>
    <w:rsid w:val="00432338"/>
    <w:rsid w:val="00435C52"/>
    <w:rsid w:val="00442A1C"/>
    <w:rsid w:val="00447BC6"/>
    <w:rsid w:val="0045332E"/>
    <w:rsid w:val="004562B9"/>
    <w:rsid w:val="0048185E"/>
    <w:rsid w:val="004944CF"/>
    <w:rsid w:val="00496D14"/>
    <w:rsid w:val="004C01C1"/>
    <w:rsid w:val="004C23ED"/>
    <w:rsid w:val="004F3890"/>
    <w:rsid w:val="005030E6"/>
    <w:rsid w:val="005078F0"/>
    <w:rsid w:val="0051492E"/>
    <w:rsid w:val="005167DD"/>
    <w:rsid w:val="005230C1"/>
    <w:rsid w:val="00541388"/>
    <w:rsid w:val="00550A4B"/>
    <w:rsid w:val="00553275"/>
    <w:rsid w:val="00555329"/>
    <w:rsid w:val="00563E39"/>
    <w:rsid w:val="005756FF"/>
    <w:rsid w:val="00597DFA"/>
    <w:rsid w:val="005A372F"/>
    <w:rsid w:val="005A3BD8"/>
    <w:rsid w:val="005A667E"/>
    <w:rsid w:val="005D1A75"/>
    <w:rsid w:val="006161EA"/>
    <w:rsid w:val="006163FD"/>
    <w:rsid w:val="00617081"/>
    <w:rsid w:val="006170A3"/>
    <w:rsid w:val="006203DF"/>
    <w:rsid w:val="00622864"/>
    <w:rsid w:val="00624273"/>
    <w:rsid w:val="006254FA"/>
    <w:rsid w:val="00647FA2"/>
    <w:rsid w:val="00653243"/>
    <w:rsid w:val="0065612D"/>
    <w:rsid w:val="006625C1"/>
    <w:rsid w:val="00675AFE"/>
    <w:rsid w:val="00680F59"/>
    <w:rsid w:val="006A1AE0"/>
    <w:rsid w:val="006B0822"/>
    <w:rsid w:val="006B1174"/>
    <w:rsid w:val="006C0317"/>
    <w:rsid w:val="006D324F"/>
    <w:rsid w:val="006D561E"/>
    <w:rsid w:val="006D79DD"/>
    <w:rsid w:val="006E56FA"/>
    <w:rsid w:val="006E5FC1"/>
    <w:rsid w:val="006E7A2C"/>
    <w:rsid w:val="0070227A"/>
    <w:rsid w:val="00707931"/>
    <w:rsid w:val="00707B18"/>
    <w:rsid w:val="007206F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F1B"/>
    <w:rsid w:val="0082711E"/>
    <w:rsid w:val="00862DB6"/>
    <w:rsid w:val="00877924"/>
    <w:rsid w:val="00892025"/>
    <w:rsid w:val="008B1FCC"/>
    <w:rsid w:val="008C18CE"/>
    <w:rsid w:val="008C6C6F"/>
    <w:rsid w:val="008D165E"/>
    <w:rsid w:val="008D6A73"/>
    <w:rsid w:val="008E654F"/>
    <w:rsid w:val="008E70C7"/>
    <w:rsid w:val="008F3146"/>
    <w:rsid w:val="0091167F"/>
    <w:rsid w:val="00933F78"/>
    <w:rsid w:val="009558D6"/>
    <w:rsid w:val="00967943"/>
    <w:rsid w:val="009727C7"/>
    <w:rsid w:val="0098167B"/>
    <w:rsid w:val="00981E32"/>
    <w:rsid w:val="00997A9B"/>
    <w:rsid w:val="009D46CF"/>
    <w:rsid w:val="009E29AC"/>
    <w:rsid w:val="009E3EE4"/>
    <w:rsid w:val="009F030E"/>
    <w:rsid w:val="009F1A6B"/>
    <w:rsid w:val="00A038EF"/>
    <w:rsid w:val="00A11BEA"/>
    <w:rsid w:val="00A27EC7"/>
    <w:rsid w:val="00A30C9D"/>
    <w:rsid w:val="00A411C7"/>
    <w:rsid w:val="00A56998"/>
    <w:rsid w:val="00A60E51"/>
    <w:rsid w:val="00A702F1"/>
    <w:rsid w:val="00A735C2"/>
    <w:rsid w:val="00AB0966"/>
    <w:rsid w:val="00AB7677"/>
    <w:rsid w:val="00AE0B02"/>
    <w:rsid w:val="00AF7B9F"/>
    <w:rsid w:val="00B05380"/>
    <w:rsid w:val="00B15AF9"/>
    <w:rsid w:val="00B276AD"/>
    <w:rsid w:val="00B447D1"/>
    <w:rsid w:val="00B46481"/>
    <w:rsid w:val="00B67538"/>
    <w:rsid w:val="00B744DF"/>
    <w:rsid w:val="00B86B22"/>
    <w:rsid w:val="00BA137A"/>
    <w:rsid w:val="00BA3BA4"/>
    <w:rsid w:val="00BA7B07"/>
    <w:rsid w:val="00BB7446"/>
    <w:rsid w:val="00BC2474"/>
    <w:rsid w:val="00BC5514"/>
    <w:rsid w:val="00BC7248"/>
    <w:rsid w:val="00BE133B"/>
    <w:rsid w:val="00BE3BAB"/>
    <w:rsid w:val="00BE4D24"/>
    <w:rsid w:val="00BE58F8"/>
    <w:rsid w:val="00BF159F"/>
    <w:rsid w:val="00C00CB0"/>
    <w:rsid w:val="00C10188"/>
    <w:rsid w:val="00C11CB0"/>
    <w:rsid w:val="00C532E5"/>
    <w:rsid w:val="00C715F4"/>
    <w:rsid w:val="00C74E79"/>
    <w:rsid w:val="00C84774"/>
    <w:rsid w:val="00CA4A07"/>
    <w:rsid w:val="00CB5E0F"/>
    <w:rsid w:val="00CE570C"/>
    <w:rsid w:val="00CF083B"/>
    <w:rsid w:val="00CF11F0"/>
    <w:rsid w:val="00D025D6"/>
    <w:rsid w:val="00D165BB"/>
    <w:rsid w:val="00D24CCB"/>
    <w:rsid w:val="00D4571B"/>
    <w:rsid w:val="00D45B58"/>
    <w:rsid w:val="00D460FE"/>
    <w:rsid w:val="00D472F0"/>
    <w:rsid w:val="00D5357C"/>
    <w:rsid w:val="00D61A1A"/>
    <w:rsid w:val="00D760C1"/>
    <w:rsid w:val="00D77B0B"/>
    <w:rsid w:val="00D82FB1"/>
    <w:rsid w:val="00D90E7E"/>
    <w:rsid w:val="00DA5F18"/>
    <w:rsid w:val="00DB0012"/>
    <w:rsid w:val="00DB3E5F"/>
    <w:rsid w:val="00DD1FD6"/>
    <w:rsid w:val="00DD2C49"/>
    <w:rsid w:val="00DE7478"/>
    <w:rsid w:val="00DF7124"/>
    <w:rsid w:val="00E000A6"/>
    <w:rsid w:val="00E00A42"/>
    <w:rsid w:val="00E02AC2"/>
    <w:rsid w:val="00E151F9"/>
    <w:rsid w:val="00E3131E"/>
    <w:rsid w:val="00E414A9"/>
    <w:rsid w:val="00E42232"/>
    <w:rsid w:val="00E61C3B"/>
    <w:rsid w:val="00E62B88"/>
    <w:rsid w:val="00E65E3F"/>
    <w:rsid w:val="00E664FA"/>
    <w:rsid w:val="00E7162D"/>
    <w:rsid w:val="00E776B2"/>
    <w:rsid w:val="00E81097"/>
    <w:rsid w:val="00E96B24"/>
    <w:rsid w:val="00EA0E87"/>
    <w:rsid w:val="00EB22E8"/>
    <w:rsid w:val="00EF38DA"/>
    <w:rsid w:val="00F036A4"/>
    <w:rsid w:val="00F04E6F"/>
    <w:rsid w:val="00F14345"/>
    <w:rsid w:val="00F27374"/>
    <w:rsid w:val="00F3023C"/>
    <w:rsid w:val="00F41C13"/>
    <w:rsid w:val="00F41F80"/>
    <w:rsid w:val="00F4525F"/>
    <w:rsid w:val="00F45CB2"/>
    <w:rsid w:val="00F529AE"/>
    <w:rsid w:val="00F6393A"/>
    <w:rsid w:val="00F728B5"/>
    <w:rsid w:val="00F75A84"/>
    <w:rsid w:val="00FA3028"/>
    <w:rsid w:val="00FA33AE"/>
    <w:rsid w:val="00FB138B"/>
    <w:rsid w:val="00FB4871"/>
    <w:rsid w:val="00FC49A0"/>
    <w:rsid w:val="00FD026F"/>
    <w:rsid w:val="00FD04FC"/>
    <w:rsid w:val="00FD118E"/>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051"/>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9"/>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430AA5"/>
    <w:pPr>
      <w:keepNext/>
      <w:jc w:val="center"/>
      <w:outlineLvl w:val="4"/>
    </w:pPr>
    <w:rPr>
      <w:rFonts w:ascii="SamsungOne 400" w:eastAsia="Batang" w:hAnsi="SamsungOne 400" w:cs="Times New Roman"/>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430AA5"/>
    <w:rPr>
      <w:rFonts w:ascii="SamsungOne 400" w:eastAsia="Batang" w:hAnsi="SamsungOne 400" w:cs="Times New Roman"/>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5"/>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81574895">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58772490">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4499288">
      <w:bodyDiv w:val="1"/>
      <w:marLeft w:val="0"/>
      <w:marRight w:val="0"/>
      <w:marTop w:val="0"/>
      <w:marBottom w:val="0"/>
      <w:divBdr>
        <w:top w:val="none" w:sz="0" w:space="0" w:color="auto"/>
        <w:left w:val="none" w:sz="0" w:space="0" w:color="auto"/>
        <w:bottom w:val="none" w:sz="0" w:space="0" w:color="auto"/>
        <w:right w:val="none" w:sz="0" w:space="0" w:color="auto"/>
      </w:divBdr>
      <w:divsChild>
        <w:div w:id="1682775553">
          <w:marLeft w:val="446"/>
          <w:marRight w:val="0"/>
          <w:marTop w:val="0"/>
          <w:marBottom w:val="0"/>
          <w:divBdr>
            <w:top w:val="none" w:sz="0" w:space="0" w:color="auto"/>
            <w:left w:val="none" w:sz="0" w:space="0" w:color="auto"/>
            <w:bottom w:val="none" w:sz="0" w:space="0" w:color="auto"/>
            <w:right w:val="none" w:sz="0" w:space="0" w:color="auto"/>
          </w:divBdr>
        </w:div>
        <w:div w:id="191849130">
          <w:marLeft w:val="446"/>
          <w:marRight w:val="0"/>
          <w:marTop w:val="0"/>
          <w:marBottom w:val="0"/>
          <w:divBdr>
            <w:top w:val="none" w:sz="0" w:space="0" w:color="auto"/>
            <w:left w:val="none" w:sz="0" w:space="0" w:color="auto"/>
            <w:bottom w:val="none" w:sz="0" w:space="0" w:color="auto"/>
            <w:right w:val="none" w:sz="0" w:space="0" w:color="auto"/>
          </w:divBdr>
        </w:div>
      </w:divsChild>
    </w:div>
    <w:div w:id="797407456">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1402683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278171857">
      <w:bodyDiv w:val="1"/>
      <w:marLeft w:val="0"/>
      <w:marRight w:val="0"/>
      <w:marTop w:val="0"/>
      <w:marBottom w:val="0"/>
      <w:divBdr>
        <w:top w:val="none" w:sz="0" w:space="0" w:color="auto"/>
        <w:left w:val="none" w:sz="0" w:space="0" w:color="auto"/>
        <w:bottom w:val="none" w:sz="0" w:space="0" w:color="auto"/>
        <w:right w:val="none" w:sz="0" w:space="0" w:color="auto"/>
      </w:divBdr>
    </w:div>
    <w:div w:id="1281690016">
      <w:bodyDiv w:val="1"/>
      <w:marLeft w:val="0"/>
      <w:marRight w:val="0"/>
      <w:marTop w:val="0"/>
      <w:marBottom w:val="0"/>
      <w:divBdr>
        <w:top w:val="none" w:sz="0" w:space="0" w:color="auto"/>
        <w:left w:val="none" w:sz="0" w:space="0" w:color="auto"/>
        <w:bottom w:val="none" w:sz="0" w:space="0" w:color="auto"/>
        <w:right w:val="none" w:sz="0" w:space="0" w:color="auto"/>
      </w:divBdr>
      <w:divsChild>
        <w:div w:id="1972515746">
          <w:marLeft w:val="446"/>
          <w:marRight w:val="0"/>
          <w:marTop w:val="0"/>
          <w:marBottom w:val="0"/>
          <w:divBdr>
            <w:top w:val="none" w:sz="0" w:space="0" w:color="auto"/>
            <w:left w:val="none" w:sz="0" w:space="0" w:color="auto"/>
            <w:bottom w:val="none" w:sz="0" w:space="0" w:color="auto"/>
            <w:right w:val="none" w:sz="0" w:space="0" w:color="auto"/>
          </w:divBdr>
        </w:div>
        <w:div w:id="1052119480">
          <w:marLeft w:val="446"/>
          <w:marRight w:val="0"/>
          <w:marTop w:val="0"/>
          <w:marBottom w:val="0"/>
          <w:divBdr>
            <w:top w:val="none" w:sz="0" w:space="0" w:color="auto"/>
            <w:left w:val="none" w:sz="0" w:space="0" w:color="auto"/>
            <w:bottom w:val="none" w:sz="0" w:space="0" w:color="auto"/>
            <w:right w:val="none" w:sz="0" w:space="0" w:color="auto"/>
          </w:divBdr>
        </w:div>
      </w:divsChild>
    </w:div>
    <w:div w:id="1298604423">
      <w:bodyDiv w:val="1"/>
      <w:marLeft w:val="0"/>
      <w:marRight w:val="0"/>
      <w:marTop w:val="0"/>
      <w:marBottom w:val="0"/>
      <w:divBdr>
        <w:top w:val="none" w:sz="0" w:space="0" w:color="auto"/>
        <w:left w:val="none" w:sz="0" w:space="0" w:color="auto"/>
        <w:bottom w:val="none" w:sz="0" w:space="0" w:color="auto"/>
        <w:right w:val="none" w:sz="0" w:space="0" w:color="auto"/>
      </w:divBdr>
      <w:divsChild>
        <w:div w:id="650645510">
          <w:marLeft w:val="446"/>
          <w:marRight w:val="0"/>
          <w:marTop w:val="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799953817">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1996954907">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9CC62-A504-48F6-9060-B3F0476B1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3201</Words>
  <Characters>18251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2024-02-19T00:03:00Z</dcterms:created>
  <dcterms:modified xsi:type="dcterms:W3CDTF">2024-02-19T00:04:00Z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